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158A9BE9" w:rsidR="00805ACE" w:rsidRDefault="00F86601"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3027F1">
        <w:rPr>
          <w:rFonts w:ascii="Arial" w:hAnsi="Arial" w:cs="Arial"/>
          <w:b/>
          <w:sz w:val="24"/>
          <w:szCs w:val="24"/>
        </w:rPr>
        <w:t>April 17</w:t>
      </w:r>
      <w:r w:rsidR="00CB7FE6">
        <w:rPr>
          <w:rFonts w:ascii="Arial" w:hAnsi="Arial" w:cs="Arial"/>
          <w:b/>
          <w:sz w:val="24"/>
          <w:szCs w:val="24"/>
        </w:rPr>
        <w:t>, 2018</w:t>
      </w:r>
    </w:p>
    <w:p w14:paraId="018BFE82" w14:textId="77777777" w:rsidR="009E1962" w:rsidRPr="00DA366B" w:rsidRDefault="009E1962"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hAnsi="Arial" w:cs="Arial"/>
          <w:b/>
          <w:sz w:val="24"/>
          <w:szCs w:val="24"/>
        </w:rPr>
      </w:pPr>
    </w:p>
    <w:p w14:paraId="7FC9D4E5" w14:textId="59F78E1D" w:rsidR="00C6170F" w:rsidRPr="00274651" w:rsidRDefault="00126447"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hAnsi="Arial" w:cs="Arial"/>
          <w:b/>
          <w:sz w:val="24"/>
          <w:szCs w:val="24"/>
        </w:rPr>
      </w:pPr>
      <w:r w:rsidRPr="00274651">
        <w:rPr>
          <w:rFonts w:ascii="Arial" w:hAnsi="Arial" w:cs="Arial"/>
          <w:b/>
          <w:sz w:val="24"/>
          <w:szCs w:val="24"/>
        </w:rPr>
        <w:t>Participation [by regions]</w:t>
      </w:r>
    </w:p>
    <w:p w14:paraId="6667DB3D" w14:textId="77777777" w:rsidR="003027F1" w:rsidRDefault="003027F1"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eastAsia="Times New Roman" w:hAnsi="Arial" w:cs="Arial"/>
          <w:sz w:val="24"/>
          <w:szCs w:val="24"/>
        </w:rPr>
      </w:pPr>
      <w:bookmarkStart w:id="0" w:name="OLE_LINK3"/>
      <w:bookmarkStart w:id="1" w:name="OLE_LINK4"/>
      <w:bookmarkStart w:id="2" w:name="OLE_LINK1"/>
      <w:bookmarkStart w:id="3" w:name="OLE_LINK2"/>
    </w:p>
    <w:p w14:paraId="3952AE7E" w14:textId="6C32073C" w:rsidR="003027F1" w:rsidRDefault="003027F1"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 xml:space="preserve">Sara Johnson – </w:t>
      </w:r>
      <w:r w:rsidRPr="003027F1">
        <w:rPr>
          <w:rFonts w:ascii="Arial" w:eastAsia="Times New Roman" w:hAnsi="Arial" w:cs="Arial"/>
          <w:b/>
          <w:sz w:val="24"/>
          <w:szCs w:val="24"/>
        </w:rPr>
        <w:t>NH</w:t>
      </w:r>
    </w:p>
    <w:p w14:paraId="1340D063" w14:textId="33FCF0DD" w:rsidR="007007A2" w:rsidRDefault="004241C2"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Ha</w:t>
      </w:r>
      <w:r w:rsidR="007A5193">
        <w:rPr>
          <w:rFonts w:ascii="Arial" w:eastAsia="Times New Roman" w:hAnsi="Arial" w:cs="Arial"/>
          <w:sz w:val="24"/>
          <w:szCs w:val="24"/>
        </w:rPr>
        <w:t>r</w:t>
      </w:r>
      <w:r>
        <w:rPr>
          <w:rFonts w:ascii="Arial" w:eastAsia="Times New Roman" w:hAnsi="Arial" w:cs="Arial"/>
          <w:sz w:val="24"/>
          <w:szCs w:val="24"/>
        </w:rPr>
        <w:t>ry Ching</w:t>
      </w:r>
      <w:r w:rsidR="0023483C">
        <w:rPr>
          <w:rFonts w:ascii="Arial" w:eastAsia="Times New Roman" w:hAnsi="Arial" w:cs="Arial"/>
          <w:sz w:val="24"/>
          <w:szCs w:val="24"/>
        </w:rPr>
        <w:t xml:space="preserve"> </w:t>
      </w:r>
      <w:r>
        <w:rPr>
          <w:rFonts w:ascii="Arial" w:eastAsia="Times New Roman" w:hAnsi="Arial" w:cs="Arial"/>
          <w:sz w:val="24"/>
          <w:szCs w:val="24"/>
        </w:rPr>
        <w:t>-</w:t>
      </w:r>
      <w:r w:rsidR="0023483C">
        <w:rPr>
          <w:rFonts w:ascii="Arial" w:eastAsia="Times New Roman" w:hAnsi="Arial" w:cs="Arial"/>
          <w:sz w:val="24"/>
          <w:szCs w:val="24"/>
        </w:rPr>
        <w:t xml:space="preserve"> </w:t>
      </w:r>
      <w:r w:rsidRPr="00CB7FE6">
        <w:rPr>
          <w:rFonts w:ascii="Arial" w:eastAsia="Times New Roman" w:hAnsi="Arial" w:cs="Arial"/>
          <w:b/>
          <w:sz w:val="24"/>
          <w:szCs w:val="24"/>
        </w:rPr>
        <w:t>NY</w:t>
      </w:r>
      <w:r w:rsidR="00106AF4">
        <w:rPr>
          <w:rFonts w:ascii="Arial" w:eastAsia="Times New Roman" w:hAnsi="Arial" w:cs="Arial"/>
          <w:sz w:val="24"/>
          <w:szCs w:val="24"/>
        </w:rPr>
        <w:t xml:space="preserve"> </w:t>
      </w:r>
    </w:p>
    <w:p w14:paraId="02B887C1" w14:textId="4680D774" w:rsidR="003F2A5A" w:rsidRPr="00DA366B" w:rsidRDefault="003F2A5A"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E303D5" w:rsidRPr="00E303D5">
        <w:rPr>
          <w:rFonts w:ascii="Arial" w:eastAsia="Times New Roman" w:hAnsi="Arial" w:cs="Arial"/>
          <w:sz w:val="24"/>
          <w:szCs w:val="24"/>
        </w:rPr>
        <w:t>Jack Porter –</w:t>
      </w:r>
      <w:r w:rsidR="003027F1">
        <w:rPr>
          <w:rFonts w:ascii="Arial" w:eastAsia="Times New Roman" w:hAnsi="Arial" w:cs="Arial"/>
          <w:b/>
          <w:sz w:val="24"/>
          <w:szCs w:val="24"/>
        </w:rPr>
        <w:t xml:space="preserve"> SC</w:t>
      </w:r>
      <w:r w:rsidR="003027F1" w:rsidRPr="003027F1">
        <w:rPr>
          <w:rFonts w:ascii="Arial" w:eastAsia="Times New Roman" w:hAnsi="Arial" w:cs="Arial"/>
          <w:sz w:val="24"/>
          <w:szCs w:val="24"/>
        </w:rPr>
        <w:t xml:space="preserve">; Derek </w:t>
      </w:r>
      <w:proofErr w:type="spellStart"/>
      <w:r w:rsidR="003027F1" w:rsidRPr="003027F1">
        <w:rPr>
          <w:rFonts w:ascii="Arial" w:eastAsia="Times New Roman" w:hAnsi="Arial" w:cs="Arial"/>
          <w:sz w:val="24"/>
          <w:szCs w:val="24"/>
        </w:rPr>
        <w:t>Bozzell</w:t>
      </w:r>
      <w:proofErr w:type="spellEnd"/>
      <w:r w:rsidR="003027F1" w:rsidRPr="003027F1">
        <w:rPr>
          <w:rFonts w:ascii="Arial" w:eastAsia="Times New Roman" w:hAnsi="Arial" w:cs="Arial"/>
          <w:sz w:val="24"/>
          <w:szCs w:val="24"/>
        </w:rPr>
        <w:t xml:space="preserve"> </w:t>
      </w:r>
      <w:r w:rsidR="003027F1">
        <w:rPr>
          <w:rFonts w:ascii="Arial" w:eastAsia="Times New Roman" w:hAnsi="Arial" w:cs="Arial"/>
          <w:sz w:val="24"/>
          <w:szCs w:val="24"/>
        </w:rPr>
        <w:t>–</w:t>
      </w:r>
      <w:r w:rsidR="003027F1">
        <w:rPr>
          <w:rFonts w:ascii="Arial" w:eastAsia="Times New Roman" w:hAnsi="Arial" w:cs="Arial"/>
          <w:b/>
          <w:sz w:val="24"/>
          <w:szCs w:val="24"/>
        </w:rPr>
        <w:t xml:space="preserve"> KY</w:t>
      </w:r>
      <w:r w:rsidR="003027F1" w:rsidRPr="003027F1">
        <w:rPr>
          <w:rFonts w:ascii="Arial" w:eastAsia="Times New Roman" w:hAnsi="Arial" w:cs="Arial"/>
          <w:sz w:val="24"/>
          <w:szCs w:val="24"/>
        </w:rPr>
        <w:t xml:space="preserve">; </w:t>
      </w:r>
      <w:proofErr w:type="spellStart"/>
      <w:r w:rsidR="003027F1" w:rsidRPr="003027F1">
        <w:rPr>
          <w:rFonts w:ascii="Arial" w:eastAsia="Times New Roman" w:hAnsi="Arial" w:cs="Arial"/>
          <w:sz w:val="24"/>
          <w:szCs w:val="24"/>
        </w:rPr>
        <w:t>Trayce</w:t>
      </w:r>
      <w:proofErr w:type="spellEnd"/>
      <w:r w:rsidR="003027F1" w:rsidRPr="003027F1">
        <w:rPr>
          <w:rFonts w:ascii="Arial" w:eastAsia="Times New Roman" w:hAnsi="Arial" w:cs="Arial"/>
          <w:sz w:val="24"/>
          <w:szCs w:val="24"/>
        </w:rPr>
        <w:t xml:space="preserve"> Moore-Thomas -</w:t>
      </w:r>
      <w:r w:rsidR="003027F1">
        <w:rPr>
          <w:rFonts w:ascii="Arial" w:eastAsia="Times New Roman" w:hAnsi="Arial" w:cs="Arial"/>
          <w:b/>
          <w:sz w:val="24"/>
          <w:szCs w:val="24"/>
        </w:rPr>
        <w:t xml:space="preserve"> MS</w:t>
      </w:r>
    </w:p>
    <w:p w14:paraId="7C3C9767" w14:textId="3625D387" w:rsidR="003F2A5A" w:rsidRPr="00DA366B" w:rsidRDefault="003F2A5A"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153C89">
        <w:rPr>
          <w:rFonts w:ascii="Arial" w:eastAsia="Times New Roman" w:hAnsi="Arial" w:cs="Arial"/>
          <w:sz w:val="24"/>
          <w:szCs w:val="24"/>
        </w:rPr>
        <w:t xml:space="preserve">Jennifer </w:t>
      </w:r>
      <w:proofErr w:type="spellStart"/>
      <w:r w:rsidR="00153C89">
        <w:rPr>
          <w:rFonts w:ascii="Arial" w:eastAsia="Times New Roman" w:hAnsi="Arial" w:cs="Arial"/>
          <w:sz w:val="24"/>
          <w:szCs w:val="24"/>
        </w:rPr>
        <w:t>Feyerherm</w:t>
      </w:r>
      <w:proofErr w:type="spellEnd"/>
      <w:r w:rsidR="00153C89">
        <w:rPr>
          <w:rFonts w:ascii="Arial" w:eastAsia="Times New Roman" w:hAnsi="Arial" w:cs="Arial"/>
          <w:sz w:val="24"/>
          <w:szCs w:val="24"/>
        </w:rPr>
        <w:t xml:space="preserve"> &amp; Renee Bashel</w:t>
      </w:r>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A846AD">
        <w:rPr>
          <w:rFonts w:ascii="Arial" w:eastAsia="Times New Roman" w:hAnsi="Arial" w:cs="Arial"/>
          <w:b/>
          <w:sz w:val="24"/>
          <w:szCs w:val="24"/>
        </w:rPr>
        <w:t>;</w:t>
      </w:r>
      <w:r w:rsidR="007007A2">
        <w:rPr>
          <w:rFonts w:ascii="Arial" w:eastAsia="Times New Roman" w:hAnsi="Arial" w:cs="Arial"/>
          <w:sz w:val="24"/>
          <w:szCs w:val="24"/>
        </w:rPr>
        <w:t xml:space="preserve"> </w:t>
      </w:r>
      <w:r w:rsidR="003027F1">
        <w:rPr>
          <w:rFonts w:ascii="Arial" w:eastAsia="Times New Roman" w:hAnsi="Arial" w:cs="Arial"/>
          <w:sz w:val="24"/>
          <w:szCs w:val="24"/>
        </w:rPr>
        <w:t>T</w:t>
      </w:r>
      <w:r w:rsidR="00045341">
        <w:rPr>
          <w:rFonts w:ascii="Arial" w:eastAsia="Times New Roman" w:hAnsi="Arial" w:cs="Arial"/>
          <w:sz w:val="24"/>
          <w:szCs w:val="24"/>
        </w:rPr>
        <w:t>odd Nein</w:t>
      </w:r>
      <w:r w:rsidR="00A846AD">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23483C">
        <w:rPr>
          <w:rFonts w:ascii="Arial" w:eastAsia="Times New Roman" w:hAnsi="Arial" w:cs="Arial"/>
          <w:b/>
          <w:sz w:val="24"/>
          <w:szCs w:val="24"/>
        </w:rPr>
        <w:t>;</w:t>
      </w:r>
      <w:r w:rsidR="004241C2">
        <w:rPr>
          <w:rFonts w:ascii="Arial" w:eastAsia="Times New Roman" w:hAnsi="Arial" w:cs="Arial"/>
          <w:sz w:val="24"/>
          <w:szCs w:val="24"/>
        </w:rPr>
        <w:t xml:space="preserve"> </w:t>
      </w:r>
      <w:r w:rsidR="003027F1">
        <w:rPr>
          <w:rFonts w:ascii="Arial" w:eastAsia="Times New Roman" w:hAnsi="Arial" w:cs="Arial"/>
          <w:sz w:val="24"/>
          <w:szCs w:val="24"/>
        </w:rPr>
        <w:t xml:space="preserve">Jenifer Dixon </w:t>
      </w:r>
      <w:r w:rsidR="0023483C">
        <w:rPr>
          <w:rFonts w:ascii="Arial" w:eastAsia="Times New Roman" w:hAnsi="Arial" w:cs="Arial"/>
          <w:sz w:val="24"/>
          <w:szCs w:val="24"/>
        </w:rPr>
        <w:t xml:space="preserve"> – </w:t>
      </w:r>
      <w:r w:rsidR="00471274" w:rsidRPr="00CB7FE6">
        <w:rPr>
          <w:rFonts w:ascii="Arial" w:eastAsia="Times New Roman" w:hAnsi="Arial" w:cs="Arial"/>
          <w:b/>
          <w:sz w:val="24"/>
          <w:szCs w:val="24"/>
        </w:rPr>
        <w:t>M</w:t>
      </w:r>
      <w:r w:rsidR="003027F1">
        <w:rPr>
          <w:rFonts w:ascii="Arial" w:eastAsia="Times New Roman" w:hAnsi="Arial" w:cs="Arial"/>
          <w:b/>
          <w:sz w:val="24"/>
          <w:szCs w:val="24"/>
        </w:rPr>
        <w:t>I</w:t>
      </w:r>
      <w:r w:rsidR="0023483C" w:rsidRPr="003027F1">
        <w:rPr>
          <w:rFonts w:ascii="Arial" w:eastAsia="Times New Roman" w:hAnsi="Arial" w:cs="Arial"/>
          <w:sz w:val="24"/>
          <w:szCs w:val="24"/>
        </w:rPr>
        <w:t>;</w:t>
      </w:r>
      <w:r w:rsidR="0063787C">
        <w:rPr>
          <w:rFonts w:ascii="Arial" w:eastAsia="Times New Roman" w:hAnsi="Arial" w:cs="Arial"/>
          <w:sz w:val="24"/>
          <w:szCs w:val="24"/>
        </w:rPr>
        <w:t xml:space="preserve"> </w:t>
      </w:r>
      <w:r w:rsidR="00045341">
        <w:rPr>
          <w:rFonts w:ascii="Arial" w:eastAsia="Times New Roman" w:hAnsi="Arial" w:cs="Arial"/>
          <w:sz w:val="24"/>
          <w:szCs w:val="24"/>
        </w:rPr>
        <w:t>Mark Stoddard</w:t>
      </w:r>
      <w:r w:rsidR="0023483C">
        <w:rPr>
          <w:rFonts w:ascii="Arial" w:eastAsia="Times New Roman" w:hAnsi="Arial" w:cs="Arial"/>
          <w:sz w:val="24"/>
          <w:szCs w:val="24"/>
        </w:rPr>
        <w:t xml:space="preserve"> </w:t>
      </w:r>
      <w:r w:rsidR="00045341">
        <w:rPr>
          <w:rFonts w:ascii="Arial" w:eastAsia="Times New Roman" w:hAnsi="Arial" w:cs="Arial"/>
          <w:sz w:val="24"/>
          <w:szCs w:val="24"/>
        </w:rPr>
        <w:t>-</w:t>
      </w:r>
      <w:r w:rsidR="0023483C">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0B5E3AF1" w14:textId="546AF67A" w:rsidR="0023483C" w:rsidRDefault="0023483C"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153C89">
        <w:rPr>
          <w:rFonts w:ascii="Arial" w:eastAsia="Times New Roman" w:hAnsi="Arial" w:cs="Arial"/>
          <w:sz w:val="24"/>
          <w:szCs w:val="24"/>
        </w:rPr>
        <w:t>Lloyd Kirk &amp; Dianne Wilkins</w:t>
      </w:r>
      <w:r>
        <w:rPr>
          <w:rFonts w:ascii="Arial" w:eastAsia="Times New Roman" w:hAnsi="Arial" w:cs="Arial"/>
          <w:sz w:val="24"/>
          <w:szCs w:val="24"/>
        </w:rPr>
        <w:t xml:space="preserve"> - </w:t>
      </w:r>
      <w:r w:rsidR="00153C89" w:rsidRPr="00153C89">
        <w:rPr>
          <w:rFonts w:ascii="Arial" w:eastAsia="Times New Roman" w:hAnsi="Arial" w:cs="Arial"/>
          <w:b/>
          <w:sz w:val="24"/>
          <w:szCs w:val="24"/>
        </w:rPr>
        <w:t>OK</w:t>
      </w:r>
    </w:p>
    <w:p w14:paraId="317E4D3F" w14:textId="21ABF54A" w:rsidR="002D157E" w:rsidRDefault="002D157E"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C4506">
        <w:rPr>
          <w:rFonts w:ascii="Arial" w:eastAsia="Times New Roman" w:hAnsi="Arial" w:cs="Arial"/>
          <w:sz w:val="24"/>
          <w:szCs w:val="24"/>
        </w:rPr>
        <w:t>Barb</w:t>
      </w:r>
      <w:r w:rsidR="0063787C">
        <w:rPr>
          <w:rFonts w:ascii="Arial" w:eastAsia="Times New Roman" w:hAnsi="Arial" w:cs="Arial"/>
          <w:sz w:val="24"/>
          <w:szCs w:val="24"/>
        </w:rPr>
        <w:t xml:space="preserve"> Goode</w:t>
      </w:r>
      <w:r w:rsidR="004E3001">
        <w:rPr>
          <w:rFonts w:ascii="Arial" w:eastAsia="Times New Roman" w:hAnsi="Arial" w:cs="Arial"/>
          <w:sz w:val="24"/>
          <w:szCs w:val="24"/>
        </w:rPr>
        <w:t xml:space="preserve"> </w:t>
      </w:r>
      <w:r w:rsidR="00CB7FE6">
        <w:rPr>
          <w:rFonts w:ascii="Arial" w:eastAsia="Times New Roman" w:hAnsi="Arial" w:cs="Arial"/>
          <w:sz w:val="24"/>
          <w:szCs w:val="24"/>
        </w:rPr>
        <w:t>&amp;</w:t>
      </w:r>
      <w:r w:rsidR="004E3001">
        <w:rPr>
          <w:rFonts w:ascii="Arial" w:eastAsia="Times New Roman" w:hAnsi="Arial" w:cs="Arial"/>
          <w:sz w:val="24"/>
          <w:szCs w:val="24"/>
        </w:rPr>
        <w:t xml:space="preserve"> </w:t>
      </w:r>
      <w:r w:rsidR="00CB7FE6">
        <w:rPr>
          <w:rFonts w:ascii="Arial" w:eastAsia="Times New Roman" w:hAnsi="Arial" w:cs="Arial"/>
          <w:sz w:val="24"/>
          <w:szCs w:val="24"/>
        </w:rPr>
        <w:t>Lynelle Ladd</w:t>
      </w:r>
      <w:r w:rsidR="0023483C">
        <w:rPr>
          <w:rFonts w:ascii="Arial" w:eastAsia="Times New Roman" w:hAnsi="Arial" w:cs="Arial"/>
          <w:sz w:val="24"/>
          <w:szCs w:val="24"/>
        </w:rPr>
        <w:t xml:space="preserve"> </w:t>
      </w:r>
      <w:r>
        <w:rPr>
          <w:rFonts w:ascii="Arial" w:eastAsia="Times New Roman" w:hAnsi="Arial" w:cs="Arial"/>
          <w:sz w:val="24"/>
          <w:szCs w:val="24"/>
        </w:rPr>
        <w:t xml:space="preserve">– </w:t>
      </w:r>
      <w:r w:rsidRPr="00CB7FE6">
        <w:rPr>
          <w:rFonts w:ascii="Arial" w:eastAsia="Times New Roman" w:hAnsi="Arial" w:cs="Arial"/>
          <w:b/>
          <w:sz w:val="24"/>
          <w:szCs w:val="24"/>
        </w:rPr>
        <w:t>KS</w:t>
      </w:r>
      <w:r w:rsidR="004E3001" w:rsidRPr="004E3001">
        <w:rPr>
          <w:rFonts w:ascii="Arial" w:eastAsia="Times New Roman" w:hAnsi="Arial" w:cs="Arial"/>
          <w:sz w:val="24"/>
          <w:szCs w:val="24"/>
        </w:rPr>
        <w:t xml:space="preserve">; Jennifer Wittenburg - </w:t>
      </w:r>
      <w:r w:rsidR="004E3001">
        <w:rPr>
          <w:rFonts w:ascii="Arial" w:eastAsia="Times New Roman" w:hAnsi="Arial" w:cs="Arial"/>
          <w:b/>
          <w:sz w:val="24"/>
          <w:szCs w:val="24"/>
        </w:rPr>
        <w:t>IA</w:t>
      </w:r>
    </w:p>
    <w:p w14:paraId="614A8B27" w14:textId="417FB8C0" w:rsidR="00045341" w:rsidRDefault="004E3001"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b/>
          <w:sz w:val="24"/>
          <w:szCs w:val="24"/>
        </w:rPr>
      </w:pPr>
      <w:r>
        <w:rPr>
          <w:rFonts w:ascii="Arial" w:eastAsia="Times New Roman" w:hAnsi="Arial" w:cs="Arial"/>
          <w:sz w:val="24"/>
          <w:szCs w:val="24"/>
        </w:rPr>
        <w:t>9</w:t>
      </w:r>
      <w:r w:rsidR="00274651">
        <w:rPr>
          <w:rFonts w:ascii="Arial" w:eastAsia="Times New Roman" w:hAnsi="Arial" w:cs="Arial"/>
          <w:sz w:val="24"/>
          <w:szCs w:val="24"/>
        </w:rPr>
        <w:t>:</w:t>
      </w:r>
      <w:r w:rsidR="00274651">
        <w:rPr>
          <w:rFonts w:ascii="Arial" w:eastAsia="Times New Roman" w:hAnsi="Arial" w:cs="Arial"/>
          <w:sz w:val="24"/>
          <w:szCs w:val="24"/>
        </w:rPr>
        <w:tab/>
      </w:r>
      <w:proofErr w:type="spellStart"/>
      <w:r>
        <w:rPr>
          <w:rFonts w:ascii="Arial" w:eastAsia="Times New Roman" w:hAnsi="Arial" w:cs="Arial"/>
          <w:sz w:val="24"/>
          <w:szCs w:val="24"/>
        </w:rPr>
        <w:t>LaRonda</w:t>
      </w:r>
      <w:proofErr w:type="spellEnd"/>
      <w:r>
        <w:rPr>
          <w:rFonts w:ascii="Arial" w:eastAsia="Times New Roman" w:hAnsi="Arial" w:cs="Arial"/>
          <w:sz w:val="24"/>
          <w:szCs w:val="24"/>
        </w:rPr>
        <w:t xml:space="preserve"> Bowen </w:t>
      </w:r>
      <w:r w:rsidR="00E22845">
        <w:rPr>
          <w:rFonts w:ascii="Arial" w:eastAsia="Times New Roman" w:hAnsi="Arial" w:cs="Arial"/>
          <w:sz w:val="24"/>
          <w:szCs w:val="24"/>
        </w:rPr>
        <w:t>–</w:t>
      </w:r>
      <w:r w:rsidR="00045341">
        <w:rPr>
          <w:rFonts w:ascii="Arial" w:eastAsia="Times New Roman" w:hAnsi="Arial" w:cs="Arial"/>
          <w:sz w:val="24"/>
          <w:szCs w:val="24"/>
        </w:rPr>
        <w:t xml:space="preserve"> </w:t>
      </w:r>
      <w:r w:rsidRPr="004E3001">
        <w:rPr>
          <w:rFonts w:ascii="Arial" w:eastAsia="Times New Roman" w:hAnsi="Arial" w:cs="Arial"/>
          <w:b/>
          <w:sz w:val="24"/>
          <w:szCs w:val="24"/>
        </w:rPr>
        <w:t>C</w:t>
      </w:r>
      <w:r w:rsidR="00045341" w:rsidRPr="004E3001">
        <w:rPr>
          <w:rFonts w:ascii="Arial" w:eastAsia="Times New Roman" w:hAnsi="Arial" w:cs="Arial"/>
          <w:b/>
          <w:sz w:val="24"/>
          <w:szCs w:val="24"/>
        </w:rPr>
        <w:t>A</w:t>
      </w:r>
      <w:r w:rsidR="00E22845">
        <w:rPr>
          <w:rFonts w:ascii="Arial" w:eastAsia="Times New Roman" w:hAnsi="Arial" w:cs="Arial"/>
          <w:b/>
          <w:sz w:val="24"/>
          <w:szCs w:val="24"/>
        </w:rPr>
        <w:t xml:space="preserve"> </w:t>
      </w:r>
    </w:p>
    <w:p w14:paraId="09929906" w14:textId="751BC81A" w:rsidR="00E22845" w:rsidRPr="00E22845" w:rsidRDefault="00E22845"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b/>
          <w:sz w:val="24"/>
          <w:szCs w:val="24"/>
        </w:rPr>
      </w:pPr>
      <w:r>
        <w:rPr>
          <w:rFonts w:ascii="Arial" w:eastAsia="Times New Roman" w:hAnsi="Arial" w:cs="Arial"/>
          <w:sz w:val="24"/>
          <w:szCs w:val="24"/>
        </w:rPr>
        <w:t xml:space="preserve">10: </w:t>
      </w:r>
      <w:r w:rsidR="003027F1">
        <w:rPr>
          <w:rFonts w:ascii="Arial" w:eastAsia="Times New Roman" w:hAnsi="Arial" w:cs="Arial"/>
          <w:sz w:val="24"/>
          <w:szCs w:val="24"/>
        </w:rPr>
        <w:t xml:space="preserve">Patrick </w:t>
      </w:r>
      <w:proofErr w:type="spellStart"/>
      <w:r w:rsidR="003027F1">
        <w:rPr>
          <w:rFonts w:ascii="Arial" w:eastAsia="Times New Roman" w:hAnsi="Arial" w:cs="Arial"/>
          <w:sz w:val="24"/>
          <w:szCs w:val="24"/>
        </w:rPr>
        <w:t>Hoermann</w:t>
      </w:r>
      <w:proofErr w:type="spellEnd"/>
      <w:r w:rsidR="003027F1">
        <w:rPr>
          <w:rFonts w:ascii="Arial" w:eastAsia="Times New Roman" w:hAnsi="Arial" w:cs="Arial"/>
          <w:sz w:val="24"/>
          <w:szCs w:val="24"/>
        </w:rPr>
        <w:t xml:space="preserve"> </w:t>
      </w:r>
      <w:r>
        <w:rPr>
          <w:rFonts w:ascii="Arial" w:eastAsia="Times New Roman" w:hAnsi="Arial" w:cs="Arial"/>
          <w:sz w:val="24"/>
          <w:szCs w:val="24"/>
        </w:rPr>
        <w:t xml:space="preserve">- </w:t>
      </w:r>
      <w:r w:rsidR="003027F1" w:rsidRPr="003027F1">
        <w:rPr>
          <w:rFonts w:ascii="Arial" w:eastAsia="Times New Roman" w:hAnsi="Arial" w:cs="Arial"/>
          <w:b/>
          <w:sz w:val="24"/>
          <w:szCs w:val="24"/>
        </w:rPr>
        <w:t>WA</w:t>
      </w:r>
    </w:p>
    <w:p w14:paraId="06624A8C" w14:textId="77777777" w:rsidR="0023483C" w:rsidRDefault="0023483C"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b/>
          <w:sz w:val="24"/>
          <w:szCs w:val="24"/>
        </w:rPr>
      </w:pPr>
    </w:p>
    <w:p w14:paraId="03D29BA7" w14:textId="1A4512D5" w:rsidR="0023483C" w:rsidRPr="00274651" w:rsidRDefault="007D4086"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b/>
          <w:sz w:val="24"/>
          <w:szCs w:val="24"/>
        </w:rPr>
      </w:pPr>
      <w:r w:rsidRPr="00274651">
        <w:rPr>
          <w:rFonts w:ascii="Arial" w:eastAsia="Times New Roman" w:hAnsi="Arial" w:cs="Arial"/>
          <w:b/>
          <w:sz w:val="24"/>
          <w:szCs w:val="24"/>
        </w:rPr>
        <w:t xml:space="preserve">Special </w:t>
      </w:r>
      <w:r w:rsidR="00C2303D">
        <w:rPr>
          <w:rFonts w:ascii="Arial" w:eastAsia="Times New Roman" w:hAnsi="Arial" w:cs="Arial"/>
          <w:b/>
          <w:sz w:val="24"/>
          <w:szCs w:val="24"/>
        </w:rPr>
        <w:t>guest</w:t>
      </w:r>
      <w:r w:rsidR="00153C89">
        <w:rPr>
          <w:rFonts w:ascii="Arial" w:eastAsia="Times New Roman" w:hAnsi="Arial" w:cs="Arial"/>
          <w:b/>
          <w:sz w:val="24"/>
          <w:szCs w:val="24"/>
        </w:rPr>
        <w:t>s</w:t>
      </w:r>
    </w:p>
    <w:p w14:paraId="5AF28BE5" w14:textId="3E9457F8" w:rsidR="0023483C" w:rsidRDefault="0023483C"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sz w:val="24"/>
          <w:szCs w:val="24"/>
        </w:rPr>
      </w:pPr>
      <w:r w:rsidRPr="0023483C">
        <w:rPr>
          <w:rFonts w:ascii="Arial" w:eastAsia="Times New Roman" w:hAnsi="Arial" w:cs="Arial"/>
          <w:b/>
          <w:sz w:val="24"/>
          <w:szCs w:val="24"/>
        </w:rPr>
        <w:t>Printing Industries of America:</w:t>
      </w:r>
      <w:r>
        <w:rPr>
          <w:rFonts w:ascii="Arial" w:eastAsia="Times New Roman" w:hAnsi="Arial" w:cs="Arial"/>
          <w:sz w:val="24"/>
          <w:szCs w:val="24"/>
        </w:rPr>
        <w:t xml:space="preserve"> Gary Jones</w:t>
      </w:r>
    </w:p>
    <w:p w14:paraId="7296BCFC" w14:textId="77777777" w:rsidR="0023483C" w:rsidRDefault="0023483C" w:rsidP="009E1962">
      <w:pPr>
        <w:tabs>
          <w:tab w:val="left" w:pos="360"/>
          <w:tab w:val="left" w:pos="720"/>
          <w:tab w:val="left" w:pos="1080"/>
          <w:tab w:val="left" w:pos="1440"/>
          <w:tab w:val="left" w:pos="1800"/>
          <w:tab w:val="left" w:pos="2160"/>
          <w:tab w:val="left" w:pos="2520"/>
          <w:tab w:val="left" w:pos="2880"/>
        </w:tabs>
        <w:spacing w:after="0" w:line="20" w:lineRule="atLeast"/>
        <w:ind w:left="360" w:hanging="360"/>
        <w:rPr>
          <w:rFonts w:ascii="Arial" w:eastAsia="Times New Roman" w:hAnsi="Arial" w:cs="Arial"/>
          <w:sz w:val="24"/>
          <w:szCs w:val="24"/>
        </w:rPr>
      </w:pPr>
    </w:p>
    <w:p w14:paraId="0E3CACD0" w14:textId="19734E6C" w:rsidR="000A0F9E" w:rsidRDefault="003027F1" w:rsidP="009E1962">
      <w:pPr>
        <w:pStyle w:val="Standard1"/>
        <w:tabs>
          <w:tab w:val="left" w:pos="360"/>
          <w:tab w:val="left" w:pos="720"/>
          <w:tab w:val="left" w:pos="1080"/>
          <w:tab w:val="left" w:pos="1440"/>
          <w:tab w:val="left" w:pos="1800"/>
          <w:tab w:val="left" w:pos="2160"/>
          <w:tab w:val="left" w:pos="2520"/>
          <w:tab w:val="left" w:pos="2880"/>
        </w:tabs>
        <w:spacing w:before="0" w:after="0" w:line="20" w:lineRule="atLeast"/>
        <w:rPr>
          <w:rFonts w:ascii="Arial" w:hAnsi="Arial" w:cs="Arial"/>
          <w:bCs/>
          <w:sz w:val="24"/>
          <w:szCs w:val="24"/>
        </w:rPr>
      </w:pPr>
      <w:r>
        <w:rPr>
          <w:rFonts w:ascii="Arial" w:hAnsi="Arial" w:cs="Arial"/>
          <w:b/>
          <w:bCs/>
          <w:sz w:val="24"/>
          <w:szCs w:val="24"/>
        </w:rPr>
        <w:t>March</w:t>
      </w:r>
      <w:r w:rsidR="00153C89">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Default="0009264C" w:rsidP="009E1962">
      <w:pPr>
        <w:pStyle w:val="Standard1"/>
        <w:tabs>
          <w:tab w:val="left" w:pos="360"/>
          <w:tab w:val="left" w:pos="720"/>
          <w:tab w:val="left" w:pos="1080"/>
          <w:tab w:val="left" w:pos="1440"/>
          <w:tab w:val="left" w:pos="1800"/>
          <w:tab w:val="left" w:pos="2160"/>
          <w:tab w:val="left" w:pos="2520"/>
          <w:tab w:val="left" w:pos="2880"/>
        </w:tabs>
        <w:spacing w:before="0" w:after="0" w:line="20" w:lineRule="atLeast"/>
        <w:rPr>
          <w:rFonts w:ascii="Arial" w:hAnsi="Arial" w:cs="Arial"/>
          <w:bCs/>
          <w:sz w:val="24"/>
          <w:szCs w:val="24"/>
        </w:rPr>
      </w:pPr>
    </w:p>
    <w:p w14:paraId="5D4479BA" w14:textId="781D6FB2" w:rsidR="0083483E" w:rsidRPr="00A846AD" w:rsidRDefault="0083483E" w:rsidP="009E1962">
      <w:pPr>
        <w:spacing w:after="0" w:line="20" w:lineRule="atLeast"/>
        <w:rPr>
          <w:rFonts w:ascii="Arial" w:eastAsia="Times New Roman" w:hAnsi="Arial" w:cs="Arial"/>
          <w:bCs/>
          <w:sz w:val="24"/>
          <w:szCs w:val="24"/>
        </w:rPr>
      </w:pPr>
      <w:r>
        <w:rPr>
          <w:rFonts w:ascii="Arial" w:eastAsia="Times New Roman" w:hAnsi="Arial" w:cs="Arial"/>
          <w:bCs/>
          <w:sz w:val="24"/>
          <w:szCs w:val="24"/>
        </w:rPr>
        <w:t xml:space="preserve">A recording of this </w:t>
      </w:r>
      <w:r w:rsidRPr="00A846AD">
        <w:rPr>
          <w:rFonts w:ascii="Arial" w:eastAsia="Times New Roman" w:hAnsi="Arial" w:cs="Arial"/>
          <w:bCs/>
          <w:sz w:val="24"/>
          <w:szCs w:val="24"/>
        </w:rPr>
        <w:t xml:space="preserve">presentations will be available at </w:t>
      </w:r>
      <w:hyperlink r:id="rId6" w:history="1">
        <w:r w:rsidRPr="00A846AD">
          <w:rPr>
            <w:rStyle w:val="Hyperlink"/>
            <w:rFonts w:ascii="Arial" w:eastAsia="Times New Roman" w:hAnsi="Arial" w:cs="Arial"/>
            <w:bCs/>
            <w:sz w:val="24"/>
            <w:szCs w:val="24"/>
          </w:rPr>
          <w:t>https://nationalsbeap.org/sbeap/resources/subcommittees/technical</w:t>
        </w:r>
      </w:hyperlink>
    </w:p>
    <w:p w14:paraId="6BD17362" w14:textId="77777777" w:rsidR="0083483E" w:rsidRDefault="0083483E"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p w14:paraId="72AF71ED" w14:textId="77777777" w:rsidR="009E1962" w:rsidRPr="00DA366B" w:rsidRDefault="009E1962"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bookmarkStart w:id="4" w:name="_GoBack"/>
      <w:bookmarkEnd w:id="4"/>
    </w:p>
    <w:bookmarkEnd w:id="0"/>
    <w:bookmarkEnd w:id="1"/>
    <w:bookmarkEnd w:id="2"/>
    <w:bookmarkEnd w:id="3"/>
    <w:p w14:paraId="319290F7" w14:textId="77777777" w:rsidR="003027F1" w:rsidRDefault="003027F1" w:rsidP="003027F1">
      <w:pPr>
        <w:spacing w:after="0"/>
        <w:jc w:val="center"/>
        <w:rPr>
          <w:rFonts w:ascii="Arial" w:hAnsi="Arial" w:cs="Arial"/>
          <w:b/>
          <w:bCs/>
          <w:sz w:val="28"/>
        </w:rPr>
      </w:pPr>
      <w:r w:rsidRPr="00CF5BFA">
        <w:rPr>
          <w:rFonts w:ascii="Arial" w:hAnsi="Arial" w:cs="Arial"/>
          <w:b/>
          <w:bCs/>
          <w:sz w:val="28"/>
        </w:rPr>
        <w:t>Advanced Air Monitoring</w:t>
      </w:r>
    </w:p>
    <w:p w14:paraId="5ED02B2C" w14:textId="77777777" w:rsidR="003027F1" w:rsidRPr="00BA47C4" w:rsidRDefault="003027F1" w:rsidP="003027F1">
      <w:pPr>
        <w:spacing w:after="0"/>
        <w:jc w:val="center"/>
        <w:rPr>
          <w:rFonts w:ascii="Arial" w:hAnsi="Arial" w:cs="Arial"/>
          <w:bCs/>
          <w:sz w:val="20"/>
          <w:szCs w:val="20"/>
        </w:rPr>
      </w:pPr>
      <w:r w:rsidRPr="00BA47C4">
        <w:rPr>
          <w:rFonts w:ascii="Arial" w:hAnsi="Arial" w:cs="Arial"/>
          <w:bCs/>
          <w:sz w:val="20"/>
          <w:szCs w:val="20"/>
        </w:rPr>
        <w:t xml:space="preserve">Charmagne Ackerman, US EPA Region 5 and </w:t>
      </w:r>
      <w:proofErr w:type="spellStart"/>
      <w:r w:rsidRPr="00BA47C4">
        <w:rPr>
          <w:rFonts w:ascii="Arial" w:hAnsi="Arial" w:cs="Arial"/>
          <w:bCs/>
          <w:sz w:val="20"/>
          <w:szCs w:val="20"/>
        </w:rPr>
        <w:t>Radhica</w:t>
      </w:r>
      <w:proofErr w:type="spellEnd"/>
      <w:r w:rsidRPr="00BA47C4">
        <w:rPr>
          <w:rFonts w:ascii="Arial" w:hAnsi="Arial" w:cs="Arial"/>
          <w:bCs/>
          <w:sz w:val="20"/>
          <w:szCs w:val="20"/>
        </w:rPr>
        <w:t xml:space="preserve"> </w:t>
      </w:r>
      <w:proofErr w:type="spellStart"/>
      <w:r w:rsidRPr="00BA47C4">
        <w:rPr>
          <w:rFonts w:ascii="Arial" w:hAnsi="Arial" w:cs="Arial"/>
          <w:bCs/>
          <w:sz w:val="20"/>
          <w:szCs w:val="20"/>
        </w:rPr>
        <w:t>Kanniganti</w:t>
      </w:r>
      <w:proofErr w:type="spellEnd"/>
      <w:r w:rsidRPr="00BA47C4">
        <w:rPr>
          <w:rFonts w:ascii="Arial" w:hAnsi="Arial" w:cs="Arial"/>
          <w:bCs/>
          <w:sz w:val="20"/>
          <w:szCs w:val="20"/>
        </w:rPr>
        <w:t>, US EPA</w:t>
      </w:r>
    </w:p>
    <w:p w14:paraId="4170745B" w14:textId="77777777" w:rsidR="0083483E" w:rsidRDefault="0083483E" w:rsidP="00F876FC">
      <w:pPr>
        <w:spacing w:after="0"/>
        <w:rPr>
          <w:rFonts w:ascii="Arial" w:hAnsi="Arial" w:cs="Arial"/>
          <w:sz w:val="24"/>
          <w:szCs w:val="24"/>
        </w:rPr>
      </w:pPr>
    </w:p>
    <w:p w14:paraId="0A0DE202" w14:textId="77777777" w:rsidR="003027F1" w:rsidRDefault="003027F1" w:rsidP="009E1962">
      <w:pPr>
        <w:spacing w:after="0" w:line="240" w:lineRule="auto"/>
        <w:rPr>
          <w:rFonts w:ascii="Arial" w:hAnsi="Arial" w:cs="Arial"/>
          <w:sz w:val="24"/>
          <w:szCs w:val="24"/>
        </w:rPr>
      </w:pPr>
      <w:r w:rsidRPr="003027F1">
        <w:rPr>
          <w:rFonts w:ascii="Arial" w:hAnsi="Arial" w:cs="Arial"/>
          <w:sz w:val="24"/>
          <w:szCs w:val="24"/>
        </w:rPr>
        <w:t>Striking a balance between efficiency and environmental impacts starts with knowing your process.  This presentation will be a discussion and overview of a few advanced monitoring technologies and techniques.  We will also explore how information from these technologies and techniques can be leveraged towards achieving greater efficiency and environmental benefits.</w:t>
      </w:r>
    </w:p>
    <w:p w14:paraId="26A528C1" w14:textId="77777777" w:rsidR="0083483E" w:rsidRPr="003027F1" w:rsidRDefault="0083483E" w:rsidP="0083483E">
      <w:pPr>
        <w:spacing w:after="60"/>
        <w:rPr>
          <w:rFonts w:ascii="Arial" w:hAnsi="Arial" w:cs="Arial"/>
          <w:sz w:val="24"/>
          <w:szCs w:val="24"/>
        </w:rPr>
      </w:pPr>
    </w:p>
    <w:p w14:paraId="21C734F5" w14:textId="77777777" w:rsidR="003027F1" w:rsidRPr="009E1962" w:rsidRDefault="003027F1" w:rsidP="0083483E">
      <w:pPr>
        <w:spacing w:after="60"/>
        <w:rPr>
          <w:rFonts w:ascii="Arial" w:hAnsi="Arial" w:cs="Arial"/>
          <w:b/>
          <w:bCs/>
          <w:sz w:val="24"/>
          <w:szCs w:val="24"/>
        </w:rPr>
      </w:pPr>
      <w:r w:rsidRPr="009E1962">
        <w:rPr>
          <w:rFonts w:ascii="Arial" w:hAnsi="Arial" w:cs="Arial"/>
          <w:b/>
          <w:bCs/>
          <w:sz w:val="24"/>
          <w:szCs w:val="24"/>
        </w:rPr>
        <w:t>Charmagne Ackerman, US EPA Region 5</w:t>
      </w:r>
    </w:p>
    <w:p w14:paraId="72476A0D" w14:textId="77777777" w:rsidR="003027F1" w:rsidRDefault="003027F1" w:rsidP="009E1962">
      <w:pPr>
        <w:spacing w:after="0" w:line="240" w:lineRule="auto"/>
        <w:rPr>
          <w:rFonts w:ascii="Arial" w:hAnsi="Arial" w:cs="Arial"/>
          <w:sz w:val="24"/>
          <w:szCs w:val="24"/>
        </w:rPr>
      </w:pPr>
      <w:r w:rsidRPr="003027F1">
        <w:rPr>
          <w:rFonts w:ascii="Arial" w:hAnsi="Arial" w:cs="Arial"/>
          <w:sz w:val="24"/>
          <w:szCs w:val="24"/>
        </w:rPr>
        <w:t>Charmagne Ackerman is an Environmental Engineer with U.S. EPA Region 5.  She earned a bachelor’s degree in chemical engineering from the University of Illinois at Chicago.</w:t>
      </w:r>
    </w:p>
    <w:p w14:paraId="0EAB3C5C" w14:textId="77777777" w:rsidR="00F876FC" w:rsidRPr="003027F1" w:rsidRDefault="00F876FC" w:rsidP="009E1962">
      <w:pPr>
        <w:spacing w:after="0" w:line="240" w:lineRule="auto"/>
        <w:rPr>
          <w:rFonts w:ascii="Arial" w:hAnsi="Arial" w:cs="Arial"/>
          <w:sz w:val="24"/>
          <w:szCs w:val="24"/>
        </w:rPr>
      </w:pPr>
    </w:p>
    <w:p w14:paraId="2EBF325D" w14:textId="77777777" w:rsidR="003027F1" w:rsidRDefault="003027F1" w:rsidP="009E1962">
      <w:pPr>
        <w:spacing w:after="0" w:line="240" w:lineRule="auto"/>
        <w:rPr>
          <w:rFonts w:ascii="Arial" w:hAnsi="Arial" w:cs="Arial"/>
          <w:sz w:val="24"/>
          <w:szCs w:val="24"/>
        </w:rPr>
      </w:pPr>
      <w:r w:rsidRPr="003027F1">
        <w:rPr>
          <w:rFonts w:ascii="Arial" w:hAnsi="Arial" w:cs="Arial"/>
          <w:sz w:val="24"/>
          <w:szCs w:val="24"/>
        </w:rPr>
        <w:t>When Ms. Ackerman joined EPA, she started in Region 5’s Air Enforcement and Compliance Assurance Branch, where she worked heavily on enforcement actions with secondary aluminum facilities.</w:t>
      </w:r>
    </w:p>
    <w:p w14:paraId="5A37429A" w14:textId="77777777" w:rsidR="00F876FC" w:rsidRPr="003027F1" w:rsidRDefault="00F876FC" w:rsidP="009E1962">
      <w:pPr>
        <w:spacing w:after="0" w:line="240" w:lineRule="auto"/>
        <w:rPr>
          <w:rFonts w:ascii="Arial" w:hAnsi="Arial" w:cs="Arial"/>
          <w:sz w:val="24"/>
          <w:szCs w:val="24"/>
        </w:rPr>
      </w:pPr>
    </w:p>
    <w:p w14:paraId="15C149B1" w14:textId="77777777" w:rsidR="003027F1" w:rsidRDefault="003027F1" w:rsidP="009E1962">
      <w:pPr>
        <w:spacing w:after="0" w:line="240" w:lineRule="auto"/>
        <w:rPr>
          <w:rFonts w:ascii="Arial" w:hAnsi="Arial" w:cs="Arial"/>
          <w:sz w:val="24"/>
          <w:szCs w:val="24"/>
        </w:rPr>
      </w:pPr>
      <w:r w:rsidRPr="003027F1">
        <w:rPr>
          <w:rFonts w:ascii="Arial" w:hAnsi="Arial" w:cs="Arial"/>
          <w:sz w:val="24"/>
          <w:szCs w:val="24"/>
        </w:rPr>
        <w:t>In 2008, she broadened her understanding of the air program by moving to the Air Permits Section where she works primarily on oversight of Ohio’s state air permitting program and permit reviews.</w:t>
      </w:r>
    </w:p>
    <w:p w14:paraId="29192EB6" w14:textId="77777777" w:rsidR="0083483E" w:rsidRPr="003027F1" w:rsidRDefault="0083483E" w:rsidP="0083483E">
      <w:pPr>
        <w:spacing w:after="60"/>
        <w:rPr>
          <w:rFonts w:ascii="Arial" w:hAnsi="Arial" w:cs="Arial"/>
          <w:sz w:val="24"/>
          <w:szCs w:val="24"/>
        </w:rPr>
      </w:pPr>
    </w:p>
    <w:p w14:paraId="098D69B6" w14:textId="77777777" w:rsidR="003027F1" w:rsidRPr="009E1962" w:rsidRDefault="003027F1" w:rsidP="0083483E">
      <w:pPr>
        <w:spacing w:after="60"/>
        <w:rPr>
          <w:rFonts w:ascii="Arial" w:hAnsi="Arial" w:cs="Arial"/>
          <w:b/>
          <w:bCs/>
          <w:sz w:val="24"/>
          <w:szCs w:val="24"/>
        </w:rPr>
      </w:pPr>
      <w:proofErr w:type="spellStart"/>
      <w:r w:rsidRPr="009E1962">
        <w:rPr>
          <w:rFonts w:ascii="Arial" w:hAnsi="Arial" w:cs="Arial"/>
          <w:b/>
          <w:bCs/>
          <w:sz w:val="24"/>
          <w:szCs w:val="24"/>
        </w:rPr>
        <w:lastRenderedPageBreak/>
        <w:t>Radhica</w:t>
      </w:r>
      <w:proofErr w:type="spellEnd"/>
      <w:r w:rsidRPr="009E1962">
        <w:rPr>
          <w:rFonts w:ascii="Arial" w:hAnsi="Arial" w:cs="Arial"/>
          <w:b/>
          <w:bCs/>
          <w:sz w:val="24"/>
          <w:szCs w:val="24"/>
        </w:rPr>
        <w:t xml:space="preserve"> </w:t>
      </w:r>
      <w:proofErr w:type="spellStart"/>
      <w:r w:rsidRPr="009E1962">
        <w:rPr>
          <w:rFonts w:ascii="Arial" w:hAnsi="Arial" w:cs="Arial"/>
          <w:b/>
          <w:bCs/>
          <w:sz w:val="24"/>
          <w:szCs w:val="24"/>
        </w:rPr>
        <w:t>Kanniganti</w:t>
      </w:r>
      <w:proofErr w:type="spellEnd"/>
      <w:r w:rsidRPr="009E1962">
        <w:rPr>
          <w:rFonts w:ascii="Arial" w:hAnsi="Arial" w:cs="Arial"/>
          <w:b/>
          <w:bCs/>
          <w:sz w:val="24"/>
          <w:szCs w:val="24"/>
        </w:rPr>
        <w:t>, US EPA</w:t>
      </w:r>
    </w:p>
    <w:p w14:paraId="111D15E8" w14:textId="77777777" w:rsidR="003027F1" w:rsidRDefault="003027F1" w:rsidP="009E1962">
      <w:pPr>
        <w:spacing w:after="0" w:line="20" w:lineRule="atLeast"/>
        <w:rPr>
          <w:rFonts w:ascii="Arial" w:hAnsi="Arial" w:cs="Arial"/>
          <w:sz w:val="24"/>
          <w:szCs w:val="24"/>
        </w:rPr>
      </w:pPr>
      <w:proofErr w:type="spellStart"/>
      <w:r w:rsidRPr="003027F1">
        <w:rPr>
          <w:rFonts w:ascii="Arial" w:hAnsi="Arial" w:cs="Arial"/>
          <w:sz w:val="24"/>
          <w:szCs w:val="24"/>
        </w:rPr>
        <w:t>Radhica</w:t>
      </w:r>
      <w:proofErr w:type="spellEnd"/>
      <w:r w:rsidRPr="003027F1">
        <w:rPr>
          <w:rFonts w:ascii="Arial" w:hAnsi="Arial" w:cs="Arial"/>
          <w:sz w:val="24"/>
          <w:szCs w:val="24"/>
        </w:rPr>
        <w:t xml:space="preserve"> </w:t>
      </w:r>
      <w:proofErr w:type="spellStart"/>
      <w:r w:rsidRPr="003027F1">
        <w:rPr>
          <w:rFonts w:ascii="Arial" w:hAnsi="Arial" w:cs="Arial"/>
          <w:sz w:val="24"/>
          <w:szCs w:val="24"/>
        </w:rPr>
        <w:t>Kanniganti</w:t>
      </w:r>
      <w:proofErr w:type="spellEnd"/>
      <w:r w:rsidRPr="003027F1">
        <w:rPr>
          <w:rFonts w:ascii="Arial" w:hAnsi="Arial" w:cs="Arial"/>
          <w:sz w:val="24"/>
          <w:szCs w:val="24"/>
        </w:rPr>
        <w:t xml:space="preserve"> has a Masters in Environmental Engineering from Texas Tech University and 15 years’ experience in the environmental field. Her work spans across regulatory, consulting and entrepreneurial roles in the field of environmental compliance and sustainability.</w:t>
      </w:r>
    </w:p>
    <w:p w14:paraId="707D0042" w14:textId="77777777" w:rsidR="00F876FC" w:rsidRPr="003027F1" w:rsidRDefault="00F876FC" w:rsidP="009E1962">
      <w:pPr>
        <w:spacing w:after="0" w:line="20" w:lineRule="atLeast"/>
        <w:rPr>
          <w:rFonts w:ascii="Arial" w:hAnsi="Arial" w:cs="Arial"/>
          <w:sz w:val="24"/>
          <w:szCs w:val="24"/>
        </w:rPr>
      </w:pPr>
    </w:p>
    <w:p w14:paraId="0BC92739" w14:textId="18C7CEE7" w:rsidR="002E3F3E" w:rsidRPr="003027F1" w:rsidRDefault="003027F1" w:rsidP="009E1962">
      <w:pPr>
        <w:spacing w:after="0" w:line="20" w:lineRule="atLeast"/>
        <w:rPr>
          <w:rFonts w:ascii="Arial" w:eastAsia="Times New Roman" w:hAnsi="Arial" w:cs="Arial"/>
          <w:bCs/>
          <w:sz w:val="24"/>
          <w:szCs w:val="24"/>
        </w:rPr>
      </w:pPr>
      <w:r w:rsidRPr="003027F1">
        <w:rPr>
          <w:rFonts w:ascii="Arial" w:hAnsi="Arial" w:cs="Arial"/>
          <w:sz w:val="24"/>
          <w:szCs w:val="24"/>
        </w:rPr>
        <w:t>She was with Ohio EPA as the MACT Coordinator for the state of Ohio. During this time, she worked closely with the district and local offices in ensuring better understanding and implementation of the early MACT rules. She is currently with the U.S. EPA in the Air Programs branch.</w:t>
      </w:r>
    </w:p>
    <w:p w14:paraId="699AE94F" w14:textId="77777777" w:rsidR="002E3F3E" w:rsidRDefault="002E3F3E" w:rsidP="0083483E">
      <w:pPr>
        <w:spacing w:after="60" w:line="240" w:lineRule="auto"/>
        <w:rPr>
          <w:rFonts w:ascii="Arial" w:eastAsia="Times New Roman" w:hAnsi="Arial" w:cs="Arial"/>
          <w:bCs/>
          <w:sz w:val="24"/>
          <w:szCs w:val="24"/>
        </w:rPr>
      </w:pPr>
    </w:p>
    <w:p w14:paraId="18ED7C87" w14:textId="77777777" w:rsidR="00AF0B76" w:rsidRPr="00AF0B76" w:rsidRDefault="00AF0B76" w:rsidP="0083483E">
      <w:pPr>
        <w:spacing w:after="60"/>
        <w:rPr>
          <w:rFonts w:ascii="Arial" w:hAnsi="Arial" w:cs="Arial"/>
          <w:bCs/>
          <w:sz w:val="24"/>
          <w:szCs w:val="24"/>
        </w:rPr>
      </w:pPr>
      <w:r w:rsidRPr="00AF0B76">
        <w:rPr>
          <w:rFonts w:ascii="Arial" w:hAnsi="Arial" w:cs="Arial"/>
          <w:b/>
          <w:bCs/>
          <w:sz w:val="24"/>
          <w:szCs w:val="24"/>
        </w:rPr>
        <w:t>Future topics:</w:t>
      </w:r>
      <w:r w:rsidRPr="00AF0B76">
        <w:rPr>
          <w:rFonts w:ascii="Arial" w:hAnsi="Arial" w:cs="Arial"/>
          <w:bCs/>
          <w:sz w:val="24"/>
          <w:szCs w:val="24"/>
        </w:rPr>
        <w:t xml:space="preserve"> </w:t>
      </w:r>
    </w:p>
    <w:p w14:paraId="615CE14D" w14:textId="77777777" w:rsidR="005918AA" w:rsidRPr="00AF0B76" w:rsidRDefault="005918AA" w:rsidP="009E1962">
      <w:pPr>
        <w:numPr>
          <w:ilvl w:val="0"/>
          <w:numId w:val="39"/>
        </w:numPr>
        <w:spacing w:after="0" w:line="240" w:lineRule="auto"/>
        <w:rPr>
          <w:rFonts w:ascii="Arial" w:hAnsi="Arial" w:cs="Arial"/>
          <w:bCs/>
          <w:sz w:val="24"/>
          <w:szCs w:val="24"/>
        </w:rPr>
      </w:pPr>
      <w:r w:rsidRPr="00AF0B76">
        <w:rPr>
          <w:rFonts w:ascii="Arial" w:hAnsi="Arial" w:cs="Arial"/>
          <w:b/>
          <w:bCs/>
          <w:sz w:val="24"/>
          <w:szCs w:val="24"/>
        </w:rPr>
        <w:t>May:</w:t>
      </w:r>
      <w:r w:rsidRPr="00AF0B76">
        <w:rPr>
          <w:rFonts w:ascii="Arial" w:hAnsi="Arial" w:cs="Arial"/>
          <w:bCs/>
          <w:sz w:val="24"/>
          <w:szCs w:val="24"/>
        </w:rPr>
        <w:t xml:space="preserve"> SBEAP annual training</w:t>
      </w:r>
    </w:p>
    <w:p w14:paraId="433C308D" w14:textId="77777777" w:rsidR="005918AA" w:rsidRDefault="005918AA" w:rsidP="009E1962">
      <w:pPr>
        <w:numPr>
          <w:ilvl w:val="0"/>
          <w:numId w:val="39"/>
        </w:numPr>
        <w:spacing w:after="0" w:line="240" w:lineRule="auto"/>
        <w:rPr>
          <w:rFonts w:ascii="Arial" w:hAnsi="Arial" w:cs="Arial"/>
          <w:bCs/>
          <w:sz w:val="24"/>
          <w:szCs w:val="24"/>
        </w:rPr>
      </w:pPr>
      <w:r w:rsidRPr="00AF0B76">
        <w:rPr>
          <w:rFonts w:ascii="Arial" w:hAnsi="Arial" w:cs="Arial"/>
          <w:b/>
          <w:bCs/>
          <w:sz w:val="24"/>
          <w:szCs w:val="24"/>
        </w:rPr>
        <w:t>June 19:</w:t>
      </w:r>
      <w:r w:rsidRPr="00AF0B76">
        <w:rPr>
          <w:rFonts w:ascii="Arial" w:hAnsi="Arial" w:cs="Arial"/>
          <w:bCs/>
          <w:sz w:val="24"/>
          <w:szCs w:val="24"/>
        </w:rPr>
        <w:t xml:space="preserve"> </w:t>
      </w:r>
      <w:r>
        <w:rPr>
          <w:rFonts w:ascii="Arial" w:hAnsi="Arial" w:cs="Arial"/>
          <w:bCs/>
          <w:sz w:val="24"/>
          <w:szCs w:val="24"/>
        </w:rPr>
        <w:t>SBEAP annual training Recap (Mark Stoddard will be away at summer camp and would appreciate a volunteer to lead)</w:t>
      </w:r>
    </w:p>
    <w:p w14:paraId="771F5913" w14:textId="77777777" w:rsidR="005918AA" w:rsidRPr="004D2335" w:rsidRDefault="005918AA" w:rsidP="009E1962">
      <w:pPr>
        <w:numPr>
          <w:ilvl w:val="0"/>
          <w:numId w:val="39"/>
        </w:numPr>
        <w:spacing w:after="0" w:line="240" w:lineRule="auto"/>
        <w:rPr>
          <w:rFonts w:ascii="Arial" w:hAnsi="Arial" w:cs="Arial"/>
          <w:b/>
          <w:bCs/>
          <w:sz w:val="24"/>
          <w:szCs w:val="24"/>
        </w:rPr>
      </w:pPr>
      <w:r>
        <w:rPr>
          <w:rFonts w:ascii="Arial" w:hAnsi="Arial" w:cs="Arial"/>
          <w:b/>
          <w:bCs/>
          <w:sz w:val="24"/>
          <w:szCs w:val="24"/>
        </w:rPr>
        <w:t>July 17:</w:t>
      </w:r>
      <w:r>
        <w:rPr>
          <w:rFonts w:ascii="Arial" w:hAnsi="Arial" w:cs="Arial"/>
          <w:bCs/>
          <w:sz w:val="24"/>
          <w:szCs w:val="24"/>
        </w:rPr>
        <w:t xml:space="preserve"> </w:t>
      </w:r>
      <w:r w:rsidRPr="00AF0B76">
        <w:rPr>
          <w:rFonts w:ascii="Arial" w:hAnsi="Arial" w:cs="Arial"/>
          <w:bCs/>
          <w:sz w:val="24"/>
          <w:szCs w:val="24"/>
        </w:rPr>
        <w:t>Region 5 solvent cleaning outreach – Rae Trine, EPA</w:t>
      </w:r>
    </w:p>
    <w:p w14:paraId="08A93587" w14:textId="77777777" w:rsidR="005918AA" w:rsidRDefault="005918AA" w:rsidP="009E1962">
      <w:pPr>
        <w:numPr>
          <w:ilvl w:val="0"/>
          <w:numId w:val="39"/>
        </w:numPr>
        <w:spacing w:after="0" w:line="240" w:lineRule="auto"/>
        <w:rPr>
          <w:rFonts w:ascii="Arial" w:hAnsi="Arial" w:cs="Arial"/>
          <w:bCs/>
          <w:sz w:val="24"/>
          <w:szCs w:val="24"/>
        </w:rPr>
      </w:pPr>
      <w:r>
        <w:rPr>
          <w:rFonts w:ascii="Arial" w:hAnsi="Arial" w:cs="Arial"/>
          <w:b/>
          <w:bCs/>
          <w:sz w:val="24"/>
          <w:szCs w:val="24"/>
        </w:rPr>
        <w:t>August 2</w:t>
      </w:r>
      <w:r w:rsidRPr="00AF0B76">
        <w:rPr>
          <w:rFonts w:ascii="Arial" w:hAnsi="Arial" w:cs="Arial"/>
          <w:b/>
          <w:bCs/>
          <w:sz w:val="24"/>
          <w:szCs w:val="24"/>
        </w:rPr>
        <w:t>1:</w:t>
      </w:r>
      <w:r w:rsidRPr="00AF0B76">
        <w:rPr>
          <w:rFonts w:ascii="Arial" w:hAnsi="Arial" w:cs="Arial"/>
          <w:bCs/>
          <w:sz w:val="24"/>
          <w:szCs w:val="24"/>
        </w:rPr>
        <w:t xml:space="preserve"> Reinforced plastics (Styrene) – ongoing compliance demonstration – Donovan Grimwood, TN and Barb Goode &amp; Lynelle Ladd – KS</w:t>
      </w:r>
    </w:p>
    <w:p w14:paraId="5E7726D3" w14:textId="77777777" w:rsidR="005918AA" w:rsidRPr="00AF0B76" w:rsidRDefault="005918AA" w:rsidP="009E1962">
      <w:pPr>
        <w:numPr>
          <w:ilvl w:val="0"/>
          <w:numId w:val="39"/>
        </w:numPr>
        <w:spacing w:after="0" w:line="240" w:lineRule="auto"/>
        <w:rPr>
          <w:rFonts w:ascii="Arial" w:hAnsi="Arial" w:cs="Arial"/>
          <w:bCs/>
          <w:sz w:val="24"/>
          <w:szCs w:val="24"/>
        </w:rPr>
      </w:pPr>
      <w:r>
        <w:rPr>
          <w:rFonts w:ascii="Arial" w:hAnsi="Arial" w:cs="Arial"/>
          <w:b/>
          <w:bCs/>
          <w:sz w:val="24"/>
          <w:szCs w:val="24"/>
        </w:rPr>
        <w:t>September 18:</w:t>
      </w:r>
      <w:r>
        <w:rPr>
          <w:rFonts w:ascii="Arial" w:hAnsi="Arial" w:cs="Arial"/>
          <w:bCs/>
          <w:sz w:val="24"/>
          <w:szCs w:val="24"/>
        </w:rPr>
        <w:t xml:space="preserve"> Surface coating information, David Darling, American Coatings Association (referral by Lisa Stobierski, NCMS)</w:t>
      </w:r>
    </w:p>
    <w:p w14:paraId="0A9A095E" w14:textId="1C1961FE" w:rsidR="00AF0B76" w:rsidRDefault="005918AA" w:rsidP="009E1962">
      <w:pPr>
        <w:numPr>
          <w:ilvl w:val="0"/>
          <w:numId w:val="39"/>
        </w:numPr>
        <w:spacing w:after="0" w:line="240" w:lineRule="auto"/>
        <w:rPr>
          <w:rFonts w:ascii="Arial" w:hAnsi="Arial" w:cs="Arial"/>
          <w:bCs/>
          <w:sz w:val="24"/>
          <w:szCs w:val="24"/>
        </w:rPr>
      </w:pPr>
      <w:r w:rsidRPr="00AF0B76">
        <w:rPr>
          <w:rFonts w:ascii="Arial" w:hAnsi="Arial" w:cs="Arial"/>
          <w:b/>
          <w:bCs/>
          <w:sz w:val="24"/>
          <w:szCs w:val="24"/>
        </w:rPr>
        <w:t>Other topics:</w:t>
      </w:r>
      <w:r w:rsidRPr="00AF0B76">
        <w:rPr>
          <w:rFonts w:ascii="Arial" w:hAnsi="Arial" w:cs="Arial"/>
          <w:bCs/>
          <w:sz w:val="24"/>
          <w:szCs w:val="24"/>
        </w:rPr>
        <w:t xml:space="preserve"> Knowing the differences between safety &amp; environmental data sheets and how to find useful information</w:t>
      </w:r>
    </w:p>
    <w:p w14:paraId="50F94A3E" w14:textId="77777777" w:rsidR="00A500E0" w:rsidRDefault="00A500E0" w:rsidP="0083483E">
      <w:pPr>
        <w:spacing w:after="60" w:line="240" w:lineRule="auto"/>
        <w:rPr>
          <w:rFonts w:ascii="Arial" w:hAnsi="Arial" w:cs="Arial"/>
          <w:bCs/>
          <w:sz w:val="24"/>
          <w:szCs w:val="24"/>
        </w:rPr>
      </w:pPr>
    </w:p>
    <w:p w14:paraId="32096DC1" w14:textId="7B57789B" w:rsidR="00AF0B76" w:rsidRPr="00AF0B76" w:rsidRDefault="00AF0B76" w:rsidP="009E1962">
      <w:pPr>
        <w:pStyle w:val="ListParagraph"/>
        <w:spacing w:line="20" w:lineRule="atLeast"/>
        <w:ind w:left="990" w:hanging="990"/>
        <w:rPr>
          <w:rFonts w:ascii="Arial" w:hAnsi="Arial" w:cs="Arial"/>
          <w:b/>
          <w:bCs/>
          <w:sz w:val="24"/>
          <w:szCs w:val="24"/>
        </w:rPr>
      </w:pPr>
      <w:r w:rsidRPr="00AF0B76">
        <w:rPr>
          <w:rFonts w:ascii="Arial" w:hAnsi="Arial" w:cs="Arial"/>
          <w:b/>
          <w:bCs/>
          <w:sz w:val="24"/>
          <w:szCs w:val="24"/>
        </w:rPr>
        <w:t xml:space="preserve">Next Call: </w:t>
      </w:r>
      <w:r w:rsidR="003027F1">
        <w:rPr>
          <w:rFonts w:ascii="Arial" w:hAnsi="Arial" w:cs="Arial"/>
          <w:b/>
          <w:bCs/>
          <w:sz w:val="24"/>
          <w:szCs w:val="24"/>
        </w:rPr>
        <w:t xml:space="preserve">June </w:t>
      </w:r>
      <w:r w:rsidR="004D2335">
        <w:rPr>
          <w:rFonts w:ascii="Arial" w:hAnsi="Arial" w:cs="Arial"/>
          <w:b/>
          <w:bCs/>
          <w:sz w:val="24"/>
          <w:szCs w:val="24"/>
        </w:rPr>
        <w:t>1</w:t>
      </w:r>
      <w:r w:rsidR="003027F1">
        <w:rPr>
          <w:rFonts w:ascii="Arial" w:hAnsi="Arial" w:cs="Arial"/>
          <w:b/>
          <w:bCs/>
          <w:sz w:val="24"/>
          <w:szCs w:val="24"/>
        </w:rPr>
        <w:t>9</w:t>
      </w:r>
      <w:r w:rsidRPr="00AF0B76">
        <w:rPr>
          <w:rFonts w:ascii="Arial" w:hAnsi="Arial" w:cs="Arial"/>
          <w:b/>
          <w:bCs/>
          <w:sz w:val="24"/>
          <w:szCs w:val="24"/>
        </w:rPr>
        <w:t xml:space="preserve">, 2018 </w:t>
      </w:r>
    </w:p>
    <w:p w14:paraId="54977639" w14:textId="77777777" w:rsidR="00AF0B76" w:rsidRPr="003027F1" w:rsidRDefault="00AF0B76"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hAnsi="Arial" w:cs="Arial"/>
          <w:bCs/>
          <w:sz w:val="24"/>
          <w:szCs w:val="24"/>
        </w:rPr>
      </w:pPr>
      <w:r w:rsidRPr="003027F1">
        <w:rPr>
          <w:rFonts w:ascii="Arial" w:hAnsi="Arial" w:cs="Arial"/>
          <w:bCs/>
          <w:sz w:val="24"/>
          <w:szCs w:val="24"/>
        </w:rPr>
        <w:t>1 pm CST (2 pm EST) (3</w:t>
      </w:r>
      <w:r w:rsidRPr="003027F1">
        <w:rPr>
          <w:rFonts w:ascii="Arial" w:hAnsi="Arial" w:cs="Arial"/>
          <w:bCs/>
          <w:sz w:val="24"/>
          <w:szCs w:val="24"/>
          <w:vertAlign w:val="superscript"/>
        </w:rPr>
        <w:t>rd</w:t>
      </w:r>
      <w:r w:rsidRPr="003027F1">
        <w:rPr>
          <w:rFonts w:ascii="Arial" w:hAnsi="Arial" w:cs="Arial"/>
          <w:bCs/>
          <w:sz w:val="24"/>
          <w:szCs w:val="24"/>
        </w:rPr>
        <w:t xml:space="preserve"> Tuesday of month)</w:t>
      </w:r>
    </w:p>
    <w:p w14:paraId="5FA2C0DC" w14:textId="77777777" w:rsidR="00A846AD" w:rsidRPr="003027F1" w:rsidRDefault="00A846AD"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hAnsi="Arial" w:cs="Arial"/>
          <w:bCs/>
          <w:sz w:val="24"/>
          <w:szCs w:val="24"/>
        </w:rPr>
      </w:pPr>
    </w:p>
    <w:p w14:paraId="62BF54E2" w14:textId="466570D0" w:rsidR="002D7898" w:rsidRPr="003027F1" w:rsidRDefault="003F2A5A" w:rsidP="009E1962">
      <w:pPr>
        <w:tabs>
          <w:tab w:val="left" w:pos="360"/>
          <w:tab w:val="left" w:pos="720"/>
          <w:tab w:val="left" w:pos="1080"/>
          <w:tab w:val="left" w:pos="1440"/>
          <w:tab w:val="left" w:pos="1800"/>
          <w:tab w:val="left" w:pos="2160"/>
          <w:tab w:val="left" w:pos="2520"/>
          <w:tab w:val="left" w:pos="2880"/>
        </w:tabs>
        <w:spacing w:after="0" w:line="20" w:lineRule="atLeast"/>
        <w:rPr>
          <w:rFonts w:ascii="Arial" w:eastAsia="Times New Roman" w:hAnsi="Arial" w:cs="Arial"/>
          <w:sz w:val="24"/>
          <w:szCs w:val="24"/>
        </w:rPr>
      </w:pPr>
      <w:r w:rsidRPr="003027F1">
        <w:rPr>
          <w:rFonts w:ascii="Arial" w:eastAsia="Times New Roman" w:hAnsi="Arial" w:cs="Arial"/>
          <w:bCs/>
          <w:sz w:val="24"/>
          <w:szCs w:val="24"/>
        </w:rPr>
        <w:t>Minutes prepared by</w:t>
      </w:r>
      <w:r w:rsidR="004C0EEF" w:rsidRPr="003027F1">
        <w:rPr>
          <w:rFonts w:ascii="Arial" w:eastAsia="Times New Roman" w:hAnsi="Arial" w:cs="Arial"/>
          <w:bCs/>
          <w:sz w:val="24"/>
          <w:szCs w:val="24"/>
        </w:rPr>
        <w:t xml:space="preserve"> </w:t>
      </w:r>
      <w:r w:rsidRPr="003027F1">
        <w:rPr>
          <w:rFonts w:ascii="Arial" w:eastAsia="Times New Roman" w:hAnsi="Arial" w:cs="Arial"/>
          <w:bCs/>
          <w:sz w:val="24"/>
          <w:szCs w:val="24"/>
        </w:rPr>
        <w:t>Mark Stoddard – IN (</w:t>
      </w:r>
      <w:hyperlink r:id="rId7" w:history="1">
        <w:r w:rsidRPr="003027F1">
          <w:rPr>
            <w:rFonts w:ascii="Arial" w:eastAsia="Times New Roman" w:hAnsi="Arial" w:cs="Arial"/>
            <w:bCs/>
            <w:color w:val="0000FF"/>
            <w:sz w:val="24"/>
            <w:szCs w:val="24"/>
            <w:u w:val="single"/>
          </w:rPr>
          <w:t>MSTODDAR@idem.IN.gov</w:t>
        </w:r>
      </w:hyperlink>
      <w:r w:rsidRPr="003027F1">
        <w:rPr>
          <w:rFonts w:ascii="Arial" w:eastAsia="Times New Roman" w:hAnsi="Arial" w:cs="Arial"/>
          <w:bCs/>
          <w:sz w:val="24"/>
          <w:szCs w:val="24"/>
        </w:rPr>
        <w:t>)</w:t>
      </w:r>
    </w:p>
    <w:sectPr w:rsidR="002D7898" w:rsidRPr="003027F1"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3D1D"/>
    <w:rsid w:val="00024A01"/>
    <w:rsid w:val="00036B2F"/>
    <w:rsid w:val="00042693"/>
    <w:rsid w:val="00045341"/>
    <w:rsid w:val="00047B94"/>
    <w:rsid w:val="00050C1E"/>
    <w:rsid w:val="00051426"/>
    <w:rsid w:val="00052E37"/>
    <w:rsid w:val="000557CB"/>
    <w:rsid w:val="00061445"/>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FD"/>
    <w:rsid w:val="001246B2"/>
    <w:rsid w:val="00126447"/>
    <w:rsid w:val="001264C1"/>
    <w:rsid w:val="00136F01"/>
    <w:rsid w:val="00137946"/>
    <w:rsid w:val="00143202"/>
    <w:rsid w:val="00145C3B"/>
    <w:rsid w:val="00153C89"/>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3E33"/>
    <w:rsid w:val="0023483C"/>
    <w:rsid w:val="00236B87"/>
    <w:rsid w:val="002409A2"/>
    <w:rsid w:val="0024386F"/>
    <w:rsid w:val="00247E34"/>
    <w:rsid w:val="002502FB"/>
    <w:rsid w:val="00252C55"/>
    <w:rsid w:val="0025372C"/>
    <w:rsid w:val="00256274"/>
    <w:rsid w:val="00261668"/>
    <w:rsid w:val="00264B96"/>
    <w:rsid w:val="00274651"/>
    <w:rsid w:val="0028060D"/>
    <w:rsid w:val="002841F5"/>
    <w:rsid w:val="00285BBD"/>
    <w:rsid w:val="00285E88"/>
    <w:rsid w:val="002878E0"/>
    <w:rsid w:val="002928E0"/>
    <w:rsid w:val="00294ADF"/>
    <w:rsid w:val="00296AE8"/>
    <w:rsid w:val="002A7A2E"/>
    <w:rsid w:val="002B0AA0"/>
    <w:rsid w:val="002B37FB"/>
    <w:rsid w:val="002B7D1D"/>
    <w:rsid w:val="002C2F76"/>
    <w:rsid w:val="002D157E"/>
    <w:rsid w:val="002D6CE4"/>
    <w:rsid w:val="002D7898"/>
    <w:rsid w:val="002D794E"/>
    <w:rsid w:val="002E3F3E"/>
    <w:rsid w:val="002E6EFF"/>
    <w:rsid w:val="002F33DE"/>
    <w:rsid w:val="003027F1"/>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2335"/>
    <w:rsid w:val="004D44DD"/>
    <w:rsid w:val="004D770A"/>
    <w:rsid w:val="004D7D06"/>
    <w:rsid w:val="004E17C0"/>
    <w:rsid w:val="004E2A2D"/>
    <w:rsid w:val="004E3001"/>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918AA"/>
    <w:rsid w:val="005A15F0"/>
    <w:rsid w:val="005A3BE5"/>
    <w:rsid w:val="005A4C71"/>
    <w:rsid w:val="005B1DAA"/>
    <w:rsid w:val="005B5F4D"/>
    <w:rsid w:val="005B7FDA"/>
    <w:rsid w:val="006018BB"/>
    <w:rsid w:val="00601F56"/>
    <w:rsid w:val="00603BEB"/>
    <w:rsid w:val="00610439"/>
    <w:rsid w:val="00614943"/>
    <w:rsid w:val="00614C35"/>
    <w:rsid w:val="00617A8F"/>
    <w:rsid w:val="00621A6B"/>
    <w:rsid w:val="0062608D"/>
    <w:rsid w:val="00631E22"/>
    <w:rsid w:val="00631FAA"/>
    <w:rsid w:val="0063330B"/>
    <w:rsid w:val="006355A8"/>
    <w:rsid w:val="0063787C"/>
    <w:rsid w:val="0065356C"/>
    <w:rsid w:val="006577B3"/>
    <w:rsid w:val="00663546"/>
    <w:rsid w:val="00677620"/>
    <w:rsid w:val="00677A48"/>
    <w:rsid w:val="0068067A"/>
    <w:rsid w:val="00680787"/>
    <w:rsid w:val="0068627B"/>
    <w:rsid w:val="00687E3F"/>
    <w:rsid w:val="006906BB"/>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3C77"/>
    <w:rsid w:val="00766DA9"/>
    <w:rsid w:val="00767FD4"/>
    <w:rsid w:val="00776173"/>
    <w:rsid w:val="00781B08"/>
    <w:rsid w:val="00786345"/>
    <w:rsid w:val="0079090B"/>
    <w:rsid w:val="00793BE1"/>
    <w:rsid w:val="00797D9B"/>
    <w:rsid w:val="007A0641"/>
    <w:rsid w:val="007A5193"/>
    <w:rsid w:val="007B40F0"/>
    <w:rsid w:val="007B5633"/>
    <w:rsid w:val="007C2555"/>
    <w:rsid w:val="007D4086"/>
    <w:rsid w:val="007E70AB"/>
    <w:rsid w:val="00800298"/>
    <w:rsid w:val="00802FAD"/>
    <w:rsid w:val="00804D18"/>
    <w:rsid w:val="00805ACE"/>
    <w:rsid w:val="00810A57"/>
    <w:rsid w:val="008139BC"/>
    <w:rsid w:val="0081467E"/>
    <w:rsid w:val="00825614"/>
    <w:rsid w:val="0082651B"/>
    <w:rsid w:val="0083483E"/>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A00EF"/>
    <w:rsid w:val="009A2505"/>
    <w:rsid w:val="009B1E49"/>
    <w:rsid w:val="009B2DE2"/>
    <w:rsid w:val="009C3452"/>
    <w:rsid w:val="009C525A"/>
    <w:rsid w:val="009D128C"/>
    <w:rsid w:val="009D3DA0"/>
    <w:rsid w:val="009D5DC5"/>
    <w:rsid w:val="009D7082"/>
    <w:rsid w:val="009E1962"/>
    <w:rsid w:val="009E62E7"/>
    <w:rsid w:val="009E6E6E"/>
    <w:rsid w:val="009E7D3F"/>
    <w:rsid w:val="009F06A1"/>
    <w:rsid w:val="009F1DAB"/>
    <w:rsid w:val="00A14710"/>
    <w:rsid w:val="00A21B39"/>
    <w:rsid w:val="00A257D9"/>
    <w:rsid w:val="00A32F98"/>
    <w:rsid w:val="00A360A5"/>
    <w:rsid w:val="00A36DD1"/>
    <w:rsid w:val="00A37FFC"/>
    <w:rsid w:val="00A451DA"/>
    <w:rsid w:val="00A500E0"/>
    <w:rsid w:val="00A54D2D"/>
    <w:rsid w:val="00A667F3"/>
    <w:rsid w:val="00A72295"/>
    <w:rsid w:val="00A81AAC"/>
    <w:rsid w:val="00A82B15"/>
    <w:rsid w:val="00A846AD"/>
    <w:rsid w:val="00A84FFD"/>
    <w:rsid w:val="00A911C3"/>
    <w:rsid w:val="00A9253A"/>
    <w:rsid w:val="00A92F87"/>
    <w:rsid w:val="00A969F1"/>
    <w:rsid w:val="00AA039B"/>
    <w:rsid w:val="00AA5883"/>
    <w:rsid w:val="00AB6E8B"/>
    <w:rsid w:val="00AC02A9"/>
    <w:rsid w:val="00AC1398"/>
    <w:rsid w:val="00AC29BD"/>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0071"/>
    <w:rsid w:val="00BE7040"/>
    <w:rsid w:val="00BF7BC5"/>
    <w:rsid w:val="00C04022"/>
    <w:rsid w:val="00C117E7"/>
    <w:rsid w:val="00C20B66"/>
    <w:rsid w:val="00C2303D"/>
    <w:rsid w:val="00C25183"/>
    <w:rsid w:val="00C316F2"/>
    <w:rsid w:val="00C45DF2"/>
    <w:rsid w:val="00C47E65"/>
    <w:rsid w:val="00C5051E"/>
    <w:rsid w:val="00C507D4"/>
    <w:rsid w:val="00C53814"/>
    <w:rsid w:val="00C6170F"/>
    <w:rsid w:val="00C62D72"/>
    <w:rsid w:val="00C63118"/>
    <w:rsid w:val="00C71446"/>
    <w:rsid w:val="00C7216F"/>
    <w:rsid w:val="00C7499E"/>
    <w:rsid w:val="00C75435"/>
    <w:rsid w:val="00C77ADC"/>
    <w:rsid w:val="00C82CDA"/>
    <w:rsid w:val="00C92991"/>
    <w:rsid w:val="00C95302"/>
    <w:rsid w:val="00CA1303"/>
    <w:rsid w:val="00CA59DA"/>
    <w:rsid w:val="00CB215D"/>
    <w:rsid w:val="00CB7FE6"/>
    <w:rsid w:val="00CC1628"/>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22845"/>
    <w:rsid w:val="00E303D5"/>
    <w:rsid w:val="00E31FC8"/>
    <w:rsid w:val="00E363F7"/>
    <w:rsid w:val="00E41032"/>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2818"/>
    <w:rsid w:val="00F86601"/>
    <w:rsid w:val="00F876FC"/>
    <w:rsid w:val="00F91028"/>
    <w:rsid w:val="00F95F07"/>
    <w:rsid w:val="00F96A35"/>
    <w:rsid w:val="00FA2C61"/>
    <w:rsid w:val="00FB3947"/>
    <w:rsid w:val="00FC02EC"/>
    <w:rsid w:val="00FC21BC"/>
    <w:rsid w:val="00FC7F8B"/>
    <w:rsid w:val="00FD0714"/>
    <w:rsid w:val="00FD1275"/>
    <w:rsid w:val="00FD3123"/>
    <w:rsid w:val="00FD3794"/>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1">
    <w:name w:val="Unresolved Mention1"/>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TODDAR@idem.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CD77-79BC-4946-8E8F-686F84B2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5</cp:revision>
  <dcterms:created xsi:type="dcterms:W3CDTF">2018-04-18T12:21:00Z</dcterms:created>
  <dcterms:modified xsi:type="dcterms:W3CDTF">2018-04-18T12:42:00Z</dcterms:modified>
</cp:coreProperties>
</file>