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9B3A209" w:rsidR="000B0B9B" w:rsidRDefault="007C24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NSC Technical Subcommittee Call Minutes – </w:t>
      </w:r>
      <w:r w:rsidR="00C76CEF">
        <w:rPr>
          <w:rFonts w:ascii="Arial" w:eastAsia="Arial" w:hAnsi="Arial" w:cs="Arial"/>
          <w:b/>
          <w:sz w:val="24"/>
          <w:szCs w:val="24"/>
        </w:rPr>
        <w:t>August 18</w:t>
      </w:r>
      <w:r w:rsidR="003C4643">
        <w:rPr>
          <w:rFonts w:ascii="Arial" w:eastAsia="Arial" w:hAnsi="Arial" w:cs="Arial"/>
          <w:b/>
          <w:sz w:val="24"/>
          <w:szCs w:val="24"/>
        </w:rPr>
        <w:t>, 2020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02" w14:textId="77777777" w:rsidR="000B0B9B" w:rsidRDefault="007C24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Participation [by regions]:</w:t>
      </w:r>
    </w:p>
    <w:p w14:paraId="276D7266" w14:textId="6F2D7A26" w:rsidR="00C76CEF" w:rsidRDefault="00FD728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30j0zll" w:colFirst="0" w:colLast="0"/>
      <w:bookmarkStart w:id="1" w:name="1fob9te" w:colFirst="0" w:colLast="0"/>
      <w:bookmarkStart w:id="2" w:name="3znysh7" w:colFirst="0" w:colLast="0"/>
      <w:bookmarkStart w:id="3" w:name="gjdgxs" w:colFirst="0" w:colLast="0"/>
      <w:bookmarkEnd w:id="0"/>
      <w:bookmarkEnd w:id="1"/>
      <w:bookmarkEnd w:id="2"/>
      <w:bookmarkEnd w:id="3"/>
      <w:r>
        <w:rPr>
          <w:rFonts w:ascii="Arial" w:eastAsia="Arial" w:hAnsi="Arial" w:cs="Arial"/>
          <w:sz w:val="24"/>
          <w:szCs w:val="24"/>
        </w:rPr>
        <w:t>1:</w:t>
      </w:r>
      <w:r>
        <w:rPr>
          <w:rFonts w:ascii="Arial" w:eastAsia="Arial" w:hAnsi="Arial" w:cs="Arial"/>
          <w:sz w:val="24"/>
          <w:szCs w:val="24"/>
        </w:rPr>
        <w:tab/>
        <w:t xml:space="preserve">Michelle Spitznagel </w:t>
      </w:r>
      <w:r w:rsidR="00C76CEF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D7285">
        <w:rPr>
          <w:rFonts w:ascii="Arial" w:eastAsia="Arial" w:hAnsi="Arial" w:cs="Arial"/>
          <w:b/>
          <w:sz w:val="24"/>
          <w:szCs w:val="24"/>
        </w:rPr>
        <w:t>MA</w:t>
      </w:r>
    </w:p>
    <w:p w14:paraId="3EB3F6BF" w14:textId="54D76BE4" w:rsidR="00C76CEF" w:rsidRPr="00C76CEF" w:rsidRDefault="00C76C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2:</w:t>
      </w:r>
      <w:r>
        <w:rPr>
          <w:rFonts w:ascii="Arial" w:eastAsia="Arial" w:hAnsi="Arial" w:cs="Arial"/>
          <w:bCs/>
          <w:sz w:val="24"/>
          <w:szCs w:val="24"/>
        </w:rPr>
        <w:tab/>
        <w:t xml:space="preserve">Harry Ching - </w:t>
      </w:r>
      <w:r>
        <w:rPr>
          <w:rFonts w:ascii="Arial" w:eastAsia="Arial" w:hAnsi="Arial" w:cs="Arial"/>
          <w:b/>
          <w:sz w:val="24"/>
          <w:szCs w:val="24"/>
        </w:rPr>
        <w:t>NY</w:t>
      </w:r>
    </w:p>
    <w:p w14:paraId="00000005" w14:textId="3AFBCEEF" w:rsidR="000B0B9B" w:rsidRDefault="007C24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3:</w:t>
      </w:r>
      <w:r>
        <w:rPr>
          <w:rFonts w:ascii="Arial" w:eastAsia="Arial" w:hAnsi="Arial" w:cs="Arial"/>
          <w:sz w:val="24"/>
          <w:szCs w:val="24"/>
        </w:rPr>
        <w:tab/>
      </w:r>
      <w:r w:rsidR="0056263C">
        <w:rPr>
          <w:rFonts w:ascii="Arial" w:eastAsia="Arial" w:hAnsi="Arial" w:cs="Arial"/>
          <w:sz w:val="24"/>
          <w:szCs w:val="24"/>
        </w:rPr>
        <w:t>Lee Ann Briggs</w:t>
      </w:r>
      <w:r w:rsidR="00C76CEF">
        <w:rPr>
          <w:rFonts w:ascii="Arial" w:eastAsia="Arial" w:hAnsi="Arial" w:cs="Arial"/>
          <w:sz w:val="24"/>
          <w:szCs w:val="24"/>
        </w:rPr>
        <w:t xml:space="preserve">, Jeremy Hancher, Lucas Hersey, Carrie </w:t>
      </w:r>
      <w:proofErr w:type="spellStart"/>
      <w:r w:rsidR="00C76CEF">
        <w:rPr>
          <w:rFonts w:ascii="Arial" w:eastAsia="Arial" w:hAnsi="Arial" w:cs="Arial"/>
          <w:sz w:val="24"/>
          <w:szCs w:val="24"/>
        </w:rPr>
        <w:t>Wintersteen</w:t>
      </w:r>
      <w:proofErr w:type="spellEnd"/>
      <w:r w:rsidR="0073748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 PA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F407721" w14:textId="2AD4CDD2" w:rsidR="00C56C81" w:rsidRPr="00C76CEF" w:rsidRDefault="00C56C81" w:rsidP="00C76C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7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4:</w:t>
      </w:r>
      <w:r>
        <w:rPr>
          <w:rFonts w:ascii="Arial" w:eastAsia="Arial" w:hAnsi="Arial" w:cs="Arial"/>
          <w:sz w:val="24"/>
          <w:szCs w:val="24"/>
        </w:rPr>
        <w:tab/>
        <w:t xml:space="preserve">Donovan Grimwood– </w:t>
      </w:r>
      <w:r w:rsidRPr="00C56C81">
        <w:rPr>
          <w:rFonts w:ascii="Arial" w:eastAsia="Arial" w:hAnsi="Arial" w:cs="Arial"/>
          <w:b/>
          <w:sz w:val="24"/>
          <w:szCs w:val="24"/>
        </w:rPr>
        <w:t>TN</w:t>
      </w:r>
      <w:r w:rsidR="00C14C44" w:rsidRPr="00C14C44">
        <w:rPr>
          <w:rFonts w:ascii="Arial" w:eastAsia="Arial" w:hAnsi="Arial" w:cs="Arial"/>
          <w:sz w:val="24"/>
          <w:szCs w:val="24"/>
        </w:rPr>
        <w:t>;</w:t>
      </w:r>
      <w:r w:rsidRPr="00C56C81">
        <w:rPr>
          <w:rFonts w:ascii="Arial" w:eastAsia="Arial" w:hAnsi="Arial" w:cs="Arial"/>
          <w:sz w:val="24"/>
          <w:szCs w:val="24"/>
        </w:rPr>
        <w:t xml:space="preserve"> Tony Pendola </w:t>
      </w:r>
      <w:r w:rsidR="00C14C44">
        <w:rPr>
          <w:rFonts w:ascii="Arial" w:eastAsia="Arial" w:hAnsi="Arial" w:cs="Arial"/>
          <w:sz w:val="24"/>
          <w:szCs w:val="24"/>
        </w:rPr>
        <w:t>–</w:t>
      </w:r>
      <w:r w:rsidRPr="00C56C8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</w:t>
      </w:r>
      <w:r w:rsidR="0056263C" w:rsidRPr="0056263C"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 w:rsidR="00C76CEF">
        <w:rPr>
          <w:rFonts w:ascii="Arial" w:eastAsia="Arial" w:hAnsi="Arial" w:cs="Arial"/>
          <w:sz w:val="24"/>
          <w:szCs w:val="24"/>
        </w:rPr>
        <w:t>Trayce</w:t>
      </w:r>
      <w:proofErr w:type="spellEnd"/>
      <w:r w:rsidR="00C76CEF">
        <w:rPr>
          <w:rFonts w:ascii="Arial" w:eastAsia="Arial" w:hAnsi="Arial" w:cs="Arial"/>
          <w:sz w:val="24"/>
          <w:szCs w:val="24"/>
        </w:rPr>
        <w:t xml:space="preserve"> Thomas, Melissa Collier -</w:t>
      </w:r>
      <w:r w:rsidR="00C76CEF">
        <w:rPr>
          <w:rFonts w:ascii="Arial" w:eastAsia="Arial" w:hAnsi="Arial" w:cs="Arial"/>
          <w:b/>
          <w:bCs/>
          <w:sz w:val="24"/>
          <w:szCs w:val="24"/>
        </w:rPr>
        <w:t>MS</w:t>
      </w:r>
    </w:p>
    <w:p w14:paraId="782221D1" w14:textId="5DC3BF68" w:rsidR="00F32F69" w:rsidRDefault="007C24B1" w:rsidP="000E52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5:</w:t>
      </w:r>
      <w:r>
        <w:rPr>
          <w:rFonts w:ascii="Arial" w:eastAsia="Arial" w:hAnsi="Arial" w:cs="Arial"/>
          <w:sz w:val="24"/>
          <w:szCs w:val="24"/>
        </w:rPr>
        <w:tab/>
      </w:r>
      <w:r w:rsidR="0023233C">
        <w:rPr>
          <w:rFonts w:ascii="Arial" w:eastAsia="Arial" w:hAnsi="Arial" w:cs="Arial"/>
          <w:sz w:val="24"/>
          <w:szCs w:val="24"/>
        </w:rPr>
        <w:t xml:space="preserve">Lisa </w:t>
      </w:r>
      <w:proofErr w:type="spellStart"/>
      <w:r w:rsidR="0023233C">
        <w:rPr>
          <w:rFonts w:ascii="Arial" w:eastAsia="Arial" w:hAnsi="Arial" w:cs="Arial"/>
          <w:sz w:val="24"/>
          <w:szCs w:val="24"/>
        </w:rPr>
        <w:t>Ashenbrenner</w:t>
      </w:r>
      <w:proofErr w:type="spellEnd"/>
      <w:r w:rsidR="00E41A6C">
        <w:rPr>
          <w:rFonts w:ascii="Arial" w:eastAsia="Arial" w:hAnsi="Arial" w:cs="Arial"/>
          <w:sz w:val="24"/>
          <w:szCs w:val="24"/>
        </w:rPr>
        <w:t xml:space="preserve"> </w:t>
      </w:r>
      <w:r w:rsidR="0023233C">
        <w:rPr>
          <w:rFonts w:ascii="Arial" w:eastAsia="Arial" w:hAnsi="Arial" w:cs="Arial"/>
          <w:sz w:val="24"/>
          <w:szCs w:val="24"/>
        </w:rPr>
        <w:t>Hunt</w:t>
      </w:r>
      <w:r>
        <w:rPr>
          <w:rFonts w:ascii="Arial" w:eastAsia="Arial" w:hAnsi="Arial" w:cs="Arial"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sz w:val="24"/>
          <w:szCs w:val="24"/>
        </w:rPr>
        <w:t>WI</w:t>
      </w:r>
      <w:r>
        <w:rPr>
          <w:rFonts w:ascii="Arial" w:eastAsia="Arial" w:hAnsi="Arial" w:cs="Arial"/>
          <w:sz w:val="24"/>
          <w:szCs w:val="24"/>
        </w:rPr>
        <w:t xml:space="preserve">; </w:t>
      </w:r>
      <w:r w:rsidR="00F32F69">
        <w:rPr>
          <w:rFonts w:ascii="Arial" w:eastAsia="Arial" w:hAnsi="Arial" w:cs="Arial"/>
          <w:sz w:val="24"/>
          <w:szCs w:val="24"/>
        </w:rPr>
        <w:t>Emily Ohde</w:t>
      </w:r>
      <w:r w:rsidR="00855A50">
        <w:rPr>
          <w:rFonts w:ascii="Arial" w:eastAsia="Arial" w:hAnsi="Arial" w:cs="Arial"/>
          <w:sz w:val="24"/>
          <w:szCs w:val="24"/>
        </w:rPr>
        <w:t xml:space="preserve"> &amp; Jennifer Theodore</w:t>
      </w:r>
      <w:r w:rsidR="00411F3A">
        <w:rPr>
          <w:rFonts w:ascii="Arial" w:eastAsia="Arial" w:hAnsi="Arial" w:cs="Arial"/>
          <w:sz w:val="24"/>
          <w:szCs w:val="24"/>
        </w:rPr>
        <w:t xml:space="preserve"> </w:t>
      </w:r>
      <w:r w:rsidR="0056263C" w:rsidRPr="0056263C">
        <w:rPr>
          <w:rFonts w:ascii="Arial" w:eastAsia="Arial" w:hAnsi="Arial" w:cs="Arial"/>
          <w:sz w:val="24"/>
          <w:szCs w:val="24"/>
        </w:rPr>
        <w:t>-</w:t>
      </w:r>
      <w:r w:rsidR="0056263C">
        <w:rPr>
          <w:rFonts w:ascii="Arial" w:eastAsia="Arial" w:hAnsi="Arial" w:cs="Arial"/>
          <w:b/>
          <w:sz w:val="24"/>
          <w:szCs w:val="24"/>
        </w:rPr>
        <w:t xml:space="preserve"> MN</w:t>
      </w:r>
      <w:r w:rsidR="00C56C81"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76CEF">
        <w:rPr>
          <w:rFonts w:ascii="Arial" w:eastAsia="Arial" w:hAnsi="Arial" w:cs="Arial"/>
          <w:sz w:val="24"/>
          <w:szCs w:val="24"/>
        </w:rPr>
        <w:t xml:space="preserve">Jennifer Collins, </w:t>
      </w:r>
      <w:r>
        <w:rPr>
          <w:rFonts w:ascii="Arial" w:eastAsia="Arial" w:hAnsi="Arial" w:cs="Arial"/>
          <w:sz w:val="24"/>
          <w:szCs w:val="24"/>
        </w:rPr>
        <w:t>Mark Stoddard</w:t>
      </w:r>
      <w:r w:rsidR="00411F3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z w:val="24"/>
          <w:szCs w:val="24"/>
        </w:rPr>
        <w:t>IN</w:t>
      </w:r>
    </w:p>
    <w:p w14:paraId="73D3DF5F" w14:textId="38F02F0C" w:rsidR="00A37BD9" w:rsidRDefault="00A37B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6:</w:t>
      </w:r>
      <w:r>
        <w:rPr>
          <w:rFonts w:ascii="Arial" w:eastAsia="Arial" w:hAnsi="Arial" w:cs="Arial"/>
          <w:sz w:val="24"/>
          <w:szCs w:val="24"/>
        </w:rPr>
        <w:tab/>
      </w:r>
    </w:p>
    <w:p w14:paraId="00000008" w14:textId="1993BE17" w:rsidR="000B0B9B" w:rsidRPr="004C19DC" w:rsidRDefault="007C24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7:</w:t>
      </w:r>
      <w:r>
        <w:rPr>
          <w:rFonts w:ascii="Arial" w:eastAsia="Arial" w:hAnsi="Arial" w:cs="Arial"/>
          <w:sz w:val="24"/>
          <w:szCs w:val="24"/>
        </w:rPr>
        <w:tab/>
      </w:r>
      <w:r w:rsidR="00A91599">
        <w:rPr>
          <w:rFonts w:ascii="Arial" w:eastAsia="Arial" w:hAnsi="Arial" w:cs="Arial"/>
          <w:sz w:val="24"/>
          <w:szCs w:val="24"/>
        </w:rPr>
        <w:t>Allison Crowther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sz w:val="24"/>
          <w:szCs w:val="24"/>
        </w:rPr>
        <w:t>KS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32F69">
        <w:rPr>
          <w:rFonts w:ascii="Arial" w:eastAsia="Arial" w:hAnsi="Arial" w:cs="Arial"/>
          <w:sz w:val="24"/>
          <w:szCs w:val="24"/>
        </w:rPr>
        <w:t xml:space="preserve">and </w:t>
      </w:r>
      <w:r w:rsidR="00E41A6C">
        <w:rPr>
          <w:rFonts w:ascii="Arial" w:eastAsia="Arial" w:hAnsi="Arial" w:cs="Arial"/>
          <w:sz w:val="24"/>
          <w:szCs w:val="24"/>
        </w:rPr>
        <w:t>Christine Paulson</w:t>
      </w:r>
      <w:r w:rsidR="00F32F69">
        <w:rPr>
          <w:rFonts w:ascii="Arial" w:eastAsia="Arial" w:hAnsi="Arial" w:cs="Arial"/>
          <w:sz w:val="24"/>
          <w:szCs w:val="24"/>
        </w:rPr>
        <w:t xml:space="preserve"> </w:t>
      </w:r>
      <w:r w:rsidR="004C19DC">
        <w:rPr>
          <w:rFonts w:ascii="Arial" w:eastAsia="Arial" w:hAnsi="Arial" w:cs="Arial"/>
          <w:sz w:val="24"/>
          <w:szCs w:val="24"/>
        </w:rPr>
        <w:t>–</w:t>
      </w:r>
      <w:r w:rsidR="00F32F69">
        <w:rPr>
          <w:rFonts w:ascii="Arial" w:eastAsia="Arial" w:hAnsi="Arial" w:cs="Arial"/>
          <w:sz w:val="24"/>
          <w:szCs w:val="24"/>
        </w:rPr>
        <w:t xml:space="preserve"> </w:t>
      </w:r>
      <w:r w:rsidR="00F32F69" w:rsidRPr="00F32F69">
        <w:rPr>
          <w:rFonts w:ascii="Arial" w:eastAsia="Arial" w:hAnsi="Arial" w:cs="Arial"/>
          <w:b/>
          <w:sz w:val="24"/>
          <w:szCs w:val="24"/>
        </w:rPr>
        <w:t>IA</w:t>
      </w:r>
      <w:r w:rsidR="004C19DC">
        <w:rPr>
          <w:rFonts w:ascii="Arial" w:eastAsia="Arial" w:hAnsi="Arial" w:cs="Arial"/>
          <w:b/>
          <w:sz w:val="24"/>
          <w:szCs w:val="24"/>
        </w:rPr>
        <w:t xml:space="preserve">, </w:t>
      </w:r>
      <w:r w:rsidR="004C19DC">
        <w:rPr>
          <w:rFonts w:ascii="Arial" w:eastAsia="Arial" w:hAnsi="Arial" w:cs="Arial"/>
          <w:bCs/>
          <w:sz w:val="24"/>
          <w:szCs w:val="24"/>
        </w:rPr>
        <w:t xml:space="preserve">Bob Randolph - </w:t>
      </w:r>
      <w:r w:rsidR="004C19DC">
        <w:rPr>
          <w:rFonts w:ascii="Arial" w:eastAsia="Arial" w:hAnsi="Arial" w:cs="Arial"/>
          <w:b/>
          <w:sz w:val="24"/>
          <w:szCs w:val="24"/>
        </w:rPr>
        <w:t>MO</w:t>
      </w:r>
    </w:p>
    <w:p w14:paraId="44C59B3A" w14:textId="0AFA46EA" w:rsidR="004C19DC" w:rsidRPr="004C19DC" w:rsidRDefault="004C19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8:</w:t>
      </w:r>
      <w:r>
        <w:rPr>
          <w:rFonts w:ascii="Arial" w:eastAsia="Arial" w:hAnsi="Arial" w:cs="Arial"/>
          <w:bCs/>
          <w:sz w:val="24"/>
          <w:szCs w:val="24"/>
        </w:rPr>
        <w:tab/>
        <w:t>Eleanor Divver -</w:t>
      </w:r>
      <w:r>
        <w:rPr>
          <w:rFonts w:ascii="Arial" w:eastAsia="Arial" w:hAnsi="Arial" w:cs="Arial"/>
          <w:b/>
          <w:sz w:val="24"/>
          <w:szCs w:val="24"/>
        </w:rPr>
        <w:t>UT</w:t>
      </w:r>
    </w:p>
    <w:p w14:paraId="77403065" w14:textId="1FD943A8" w:rsidR="00E41A6C" w:rsidRPr="004C19DC" w:rsidRDefault="00E41A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b/>
          <w:bCs/>
          <w:sz w:val="24"/>
          <w:szCs w:val="24"/>
        </w:rPr>
      </w:pPr>
      <w:r w:rsidRPr="008A532E">
        <w:rPr>
          <w:rFonts w:ascii="Arial" w:eastAsia="Arial" w:hAnsi="Arial" w:cs="Arial"/>
          <w:sz w:val="24"/>
          <w:szCs w:val="24"/>
        </w:rPr>
        <w:t>9:</w:t>
      </w:r>
      <w:r w:rsidRPr="008A532E">
        <w:rPr>
          <w:rFonts w:ascii="Arial" w:eastAsia="Arial" w:hAnsi="Arial" w:cs="Arial"/>
          <w:sz w:val="24"/>
          <w:szCs w:val="24"/>
        </w:rPr>
        <w:tab/>
      </w:r>
      <w:r w:rsidR="004C19DC">
        <w:rPr>
          <w:rFonts w:ascii="Arial" w:eastAsia="Arial" w:hAnsi="Arial" w:cs="Arial"/>
          <w:sz w:val="24"/>
          <w:szCs w:val="24"/>
        </w:rPr>
        <w:t xml:space="preserve">Eric Florio </w:t>
      </w:r>
      <w:r w:rsidR="004C19DC">
        <w:rPr>
          <w:rFonts w:ascii="Arial" w:eastAsia="Arial" w:hAnsi="Arial" w:cs="Arial"/>
          <w:b/>
          <w:bCs/>
          <w:sz w:val="24"/>
          <w:szCs w:val="24"/>
        </w:rPr>
        <w:t>- NV</w:t>
      </w:r>
    </w:p>
    <w:p w14:paraId="0000000A" w14:textId="53F0266F" w:rsidR="000B0B9B" w:rsidRDefault="00C56C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 w:rsidR="007C24B1">
        <w:rPr>
          <w:rFonts w:ascii="Arial" w:eastAsia="Arial" w:hAnsi="Arial" w:cs="Arial"/>
          <w:sz w:val="24"/>
          <w:szCs w:val="24"/>
        </w:rPr>
        <w:t xml:space="preserve">: </w:t>
      </w:r>
      <w:r w:rsidR="00A91599">
        <w:rPr>
          <w:rFonts w:ascii="Arial" w:eastAsia="Arial" w:hAnsi="Arial" w:cs="Arial"/>
          <w:sz w:val="24"/>
          <w:szCs w:val="24"/>
        </w:rPr>
        <w:t>Belinda Breidenbach</w:t>
      </w:r>
      <w:r w:rsidR="007C24B1">
        <w:rPr>
          <w:rFonts w:ascii="Arial" w:eastAsia="Arial" w:hAnsi="Arial" w:cs="Arial"/>
          <w:sz w:val="24"/>
          <w:szCs w:val="24"/>
        </w:rPr>
        <w:t xml:space="preserve"> </w:t>
      </w:r>
      <w:r w:rsidR="00E41A6C">
        <w:rPr>
          <w:rFonts w:ascii="Arial" w:eastAsia="Arial" w:hAnsi="Arial" w:cs="Arial"/>
          <w:sz w:val="24"/>
          <w:szCs w:val="24"/>
        </w:rPr>
        <w:t>–</w:t>
      </w:r>
      <w:r w:rsidR="007C24B1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A91599" w:rsidRPr="00A91599">
        <w:rPr>
          <w:rFonts w:ascii="Arial" w:eastAsia="Arial" w:hAnsi="Arial" w:cs="Arial"/>
          <w:b/>
          <w:sz w:val="24"/>
          <w:szCs w:val="24"/>
        </w:rPr>
        <w:t>ID</w:t>
      </w:r>
      <w:r w:rsidR="00E41A6C" w:rsidRPr="00E41A6C">
        <w:rPr>
          <w:rFonts w:ascii="Arial" w:eastAsia="Arial" w:hAnsi="Arial" w:cs="Arial"/>
          <w:sz w:val="24"/>
          <w:szCs w:val="24"/>
        </w:rPr>
        <w:t>;</w:t>
      </w:r>
      <w:proofErr w:type="gramEnd"/>
      <w:r w:rsidR="00E41A6C" w:rsidRPr="00E41A6C">
        <w:rPr>
          <w:rFonts w:ascii="Arial" w:eastAsia="Arial" w:hAnsi="Arial" w:cs="Arial"/>
          <w:sz w:val="24"/>
          <w:szCs w:val="24"/>
        </w:rPr>
        <w:t xml:space="preserve"> </w:t>
      </w:r>
    </w:p>
    <w:p w14:paraId="53CBD439" w14:textId="77777777" w:rsidR="00C2643D" w:rsidRDefault="00C264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</w:p>
    <w:p w14:paraId="3EFF655D" w14:textId="383491D8" w:rsidR="004C19DC" w:rsidRDefault="004C19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C2643D">
        <w:rPr>
          <w:rFonts w:ascii="Arial" w:eastAsia="Arial" w:hAnsi="Arial" w:cs="Arial"/>
          <w:b/>
          <w:bCs/>
          <w:sz w:val="24"/>
          <w:szCs w:val="24"/>
        </w:rPr>
        <w:t>Unidentified:</w:t>
      </w:r>
      <w:r>
        <w:rPr>
          <w:rFonts w:ascii="Arial" w:eastAsia="Arial" w:hAnsi="Arial" w:cs="Arial"/>
          <w:sz w:val="24"/>
          <w:szCs w:val="24"/>
        </w:rPr>
        <w:t xml:space="preserve"> Danielle Hardesty</w:t>
      </w:r>
      <w:r w:rsidR="00855A50">
        <w:rPr>
          <w:rFonts w:ascii="Arial" w:eastAsia="Arial" w:hAnsi="Arial" w:cs="Arial"/>
          <w:sz w:val="24"/>
          <w:szCs w:val="24"/>
        </w:rPr>
        <w:t xml:space="preserve"> &amp;</w:t>
      </w:r>
      <w:r>
        <w:rPr>
          <w:rFonts w:ascii="Arial" w:eastAsia="Arial" w:hAnsi="Arial" w:cs="Arial"/>
          <w:sz w:val="24"/>
          <w:szCs w:val="24"/>
        </w:rPr>
        <w:t xml:space="preserve"> Cheryl</w:t>
      </w:r>
    </w:p>
    <w:p w14:paraId="0000000B" w14:textId="77777777" w:rsidR="000B0B9B" w:rsidRDefault="000B0B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</w:p>
    <w:p w14:paraId="0000000D" w14:textId="2B2698B8" w:rsidR="000B0B9B" w:rsidRPr="00C76CEF" w:rsidRDefault="00C76C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Speaker: </w:t>
      </w:r>
      <w:r>
        <w:rPr>
          <w:rFonts w:ascii="Arial" w:eastAsia="Arial" w:hAnsi="Arial" w:cs="Arial"/>
          <w:bCs/>
          <w:color w:val="000000"/>
          <w:sz w:val="24"/>
          <w:szCs w:val="24"/>
        </w:rPr>
        <w:t>Steven Schillinger</w:t>
      </w:r>
    </w:p>
    <w:p w14:paraId="40C4C0CB" w14:textId="77777777" w:rsidR="00C76CEF" w:rsidRDefault="00C76C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E" w14:textId="56E6C345" w:rsidR="000B0B9B" w:rsidRDefault="00C76C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July</w:t>
      </w:r>
      <w:r w:rsidR="009A463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7C24B1">
        <w:rPr>
          <w:rFonts w:ascii="Arial" w:eastAsia="Arial" w:hAnsi="Arial" w:cs="Arial"/>
          <w:b/>
          <w:color w:val="000000"/>
          <w:sz w:val="24"/>
          <w:szCs w:val="24"/>
        </w:rPr>
        <w:t>minutes:</w:t>
      </w:r>
      <w:r w:rsidR="007C24B1">
        <w:rPr>
          <w:rFonts w:ascii="Arial" w:eastAsia="Arial" w:hAnsi="Arial" w:cs="Arial"/>
          <w:color w:val="000000"/>
          <w:sz w:val="24"/>
          <w:szCs w:val="24"/>
        </w:rPr>
        <w:t xml:space="preserve">  approved as is</w:t>
      </w:r>
    </w:p>
    <w:p w14:paraId="0000000F" w14:textId="77777777" w:rsidR="000B0B9B" w:rsidRDefault="000B0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0" w14:textId="77777777" w:rsidR="000B0B9B" w:rsidRDefault="007C2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Tech-Subcommittee: </w:t>
      </w:r>
      <w:hyperlink r:id="rId5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https://nationalsbeap.org/sbeap/resources/subcommittees/technical</w:t>
        </w:r>
      </w:hyperlink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00000011" w14:textId="77777777" w:rsidR="000B0B9B" w:rsidRPr="00C76CEF" w:rsidRDefault="000B0B9B">
      <w:pPr>
        <w:spacing w:after="0" w:line="240" w:lineRule="auto"/>
        <w:rPr>
          <w:rFonts w:ascii="Arial" w:eastAsia="Arial" w:hAnsi="Arial" w:cs="Arial"/>
          <w:color w:val="1F497D"/>
          <w:sz w:val="24"/>
          <w:szCs w:val="24"/>
        </w:rPr>
      </w:pPr>
    </w:p>
    <w:p w14:paraId="7DBDA910" w14:textId="77777777" w:rsidR="00C76CEF" w:rsidRPr="00C76CEF" w:rsidRDefault="00C76CEF" w:rsidP="00C76CEF">
      <w:pPr>
        <w:ind w:left="432"/>
        <w:rPr>
          <w:rFonts w:ascii="Arial" w:hAnsi="Arial" w:cs="Arial"/>
          <w:sz w:val="24"/>
          <w:szCs w:val="24"/>
        </w:rPr>
      </w:pPr>
      <w:r w:rsidRPr="00C76CEF">
        <w:rPr>
          <w:rFonts w:ascii="Arial" w:hAnsi="Arial" w:cs="Arial"/>
          <w:b/>
          <w:bCs/>
          <w:sz w:val="24"/>
          <w:szCs w:val="24"/>
        </w:rPr>
        <w:t xml:space="preserve">Agenda plan: </w:t>
      </w:r>
      <w:r w:rsidRPr="00C76CEF">
        <w:rPr>
          <w:rFonts w:ascii="Arial" w:hAnsi="Arial" w:cs="Arial"/>
          <w:sz w:val="24"/>
          <w:szCs w:val="24"/>
        </w:rPr>
        <w:t xml:space="preserve">Discuss the 6H Reg nav tool being developed by Tony Pendola (NC SBEAP). Potential for association or paint manufacturer representatives to join us in this discussion. This stems from a project headed by Tony with SBEAP support to develop the Reg Nav tool and provide a neutral </w:t>
      </w:r>
      <w:proofErr w:type="gramStart"/>
      <w:r w:rsidRPr="00C76CEF">
        <w:rPr>
          <w:rFonts w:ascii="Arial" w:hAnsi="Arial" w:cs="Arial"/>
          <w:sz w:val="24"/>
          <w:szCs w:val="24"/>
        </w:rPr>
        <w:t>third party</w:t>
      </w:r>
      <w:proofErr w:type="gramEnd"/>
      <w:r w:rsidRPr="00C76CEF">
        <w:rPr>
          <w:rFonts w:ascii="Arial" w:hAnsi="Arial" w:cs="Arial"/>
          <w:sz w:val="24"/>
          <w:szCs w:val="24"/>
        </w:rPr>
        <w:t xml:space="preserve"> location for 6H online training at the request of paint manufacturers.</w:t>
      </w:r>
    </w:p>
    <w:p w14:paraId="0C534E6A" w14:textId="77777777" w:rsidR="00C76CEF" w:rsidRPr="00C76CEF" w:rsidRDefault="00C76CEF" w:rsidP="00C76CEF">
      <w:pPr>
        <w:ind w:left="432"/>
        <w:rPr>
          <w:rFonts w:ascii="Arial" w:hAnsi="Arial" w:cs="Arial"/>
          <w:sz w:val="24"/>
          <w:szCs w:val="24"/>
        </w:rPr>
      </w:pPr>
      <w:r w:rsidRPr="00C76CEF">
        <w:rPr>
          <w:rFonts w:ascii="Arial" w:hAnsi="Arial" w:cs="Arial"/>
          <w:sz w:val="24"/>
          <w:szCs w:val="24"/>
        </w:rPr>
        <w:t xml:space="preserve">It is planned for SBEAP to provide a neutral location and review of the training being developed by manufacturers and suppliers for 6H during the current general </w:t>
      </w:r>
      <w:proofErr w:type="spellStart"/>
      <w:r w:rsidRPr="00C76CEF">
        <w:rPr>
          <w:rFonts w:ascii="Arial" w:hAnsi="Arial" w:cs="Arial"/>
          <w:sz w:val="24"/>
          <w:szCs w:val="24"/>
        </w:rPr>
        <w:t>slow down</w:t>
      </w:r>
      <w:proofErr w:type="spellEnd"/>
      <w:r w:rsidRPr="00C76CEF">
        <w:rPr>
          <w:rFonts w:ascii="Arial" w:hAnsi="Arial" w:cs="Arial"/>
          <w:sz w:val="24"/>
          <w:szCs w:val="24"/>
        </w:rPr>
        <w:t xml:space="preserve"> of work which provides more time for training options.</w:t>
      </w:r>
    </w:p>
    <w:p w14:paraId="1420E3AB" w14:textId="77777777" w:rsidR="00C76CEF" w:rsidRPr="00C76CEF" w:rsidRDefault="00C76CEF" w:rsidP="00C76CEF">
      <w:pPr>
        <w:ind w:left="432"/>
        <w:rPr>
          <w:rFonts w:ascii="Arial" w:hAnsi="Arial" w:cs="Arial"/>
          <w:sz w:val="24"/>
          <w:szCs w:val="24"/>
        </w:rPr>
      </w:pPr>
      <w:r w:rsidRPr="00C76CEF">
        <w:rPr>
          <w:rFonts w:ascii="Arial" w:hAnsi="Arial" w:cs="Arial"/>
          <w:sz w:val="24"/>
          <w:szCs w:val="24"/>
        </w:rPr>
        <w:t>Speakers: Tony Pendola (NC SBEAP) and Steven Schillinger</w:t>
      </w:r>
    </w:p>
    <w:p w14:paraId="1C2F9138" w14:textId="77777777" w:rsidR="00C76CEF" w:rsidRPr="00C76CEF" w:rsidRDefault="00C76CEF" w:rsidP="00C76CEF">
      <w:pPr>
        <w:ind w:left="432"/>
        <w:rPr>
          <w:rFonts w:ascii="Arial" w:hAnsi="Arial" w:cs="Arial"/>
          <w:b/>
          <w:bCs/>
          <w:sz w:val="24"/>
          <w:szCs w:val="24"/>
        </w:rPr>
      </w:pPr>
      <w:r w:rsidRPr="00C76CEF">
        <w:rPr>
          <w:rFonts w:ascii="Arial" w:hAnsi="Arial" w:cs="Arial"/>
          <w:b/>
          <w:bCs/>
          <w:sz w:val="24"/>
          <w:szCs w:val="24"/>
        </w:rPr>
        <w:t>**This session was recorded for posting**</w:t>
      </w:r>
    </w:p>
    <w:p w14:paraId="00022E9A" w14:textId="0ED767EA" w:rsidR="000E16D1" w:rsidRDefault="004C19DC" w:rsidP="00464D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Tony and Steven presented on a project they have been working on to develop a regulatory navigation tool for 6H training </w:t>
      </w:r>
      <w:proofErr w:type="gramStart"/>
      <w:r>
        <w:rPr>
          <w:rFonts w:ascii="Arial" w:hAnsi="Arial" w:cs="Arial"/>
          <w:sz w:val="24"/>
          <w:szCs w:val="24"/>
        </w:rPr>
        <w:t>and also</w:t>
      </w:r>
      <w:proofErr w:type="gramEnd"/>
      <w:r>
        <w:rPr>
          <w:rFonts w:ascii="Arial" w:hAnsi="Arial" w:cs="Arial"/>
          <w:sz w:val="24"/>
          <w:szCs w:val="24"/>
        </w:rPr>
        <w:t xml:space="preserve"> a classroom level training that is planned to be used by the majority of manufacturers of paint. The classroom training is being developed in a program called Storyline and is planned to be hosted on the National SBEAP website. In this way, the classroom training is standardized and supported as a neutral third party/non-proprietary training for any painter in need of 6H </w:t>
      </w:r>
      <w:r>
        <w:rPr>
          <w:rFonts w:ascii="Arial" w:hAnsi="Arial" w:cs="Arial"/>
          <w:sz w:val="24"/>
          <w:szCs w:val="24"/>
        </w:rPr>
        <w:lastRenderedPageBreak/>
        <w:t xml:space="preserve">training. The project is hoped to be completed sooner rather than later to take advantage of any potential work </w:t>
      </w:r>
      <w:proofErr w:type="spellStart"/>
      <w:r>
        <w:rPr>
          <w:rFonts w:ascii="Arial" w:hAnsi="Arial" w:cs="Arial"/>
          <w:sz w:val="24"/>
          <w:szCs w:val="24"/>
        </w:rPr>
        <w:t>slow downs</w:t>
      </w:r>
      <w:proofErr w:type="spellEnd"/>
      <w:r>
        <w:rPr>
          <w:rFonts w:ascii="Arial" w:hAnsi="Arial" w:cs="Arial"/>
          <w:sz w:val="24"/>
          <w:szCs w:val="24"/>
        </w:rPr>
        <w:t xml:space="preserve"> due to COVID-19. Some manufacturers have indicated that they plan to make this training a pre-requisite to their more specific hands-on training that would be conducted by the manufacturers. Which would be more specific to any paint system or proprietary methods that a paint manufacturer may use. The central classroom training would link to the different manufacturer training locations so that if a shop is being supplied by a </w:t>
      </w:r>
      <w:proofErr w:type="gramStart"/>
      <w:r>
        <w:rPr>
          <w:rFonts w:ascii="Arial" w:hAnsi="Arial" w:cs="Arial"/>
          <w:sz w:val="24"/>
          <w:szCs w:val="24"/>
        </w:rPr>
        <w:t xml:space="preserve">particular </w:t>
      </w:r>
      <w:r w:rsidR="00CC2C4C">
        <w:rPr>
          <w:rFonts w:ascii="Arial" w:hAnsi="Arial" w:cs="Arial"/>
          <w:sz w:val="24"/>
          <w:szCs w:val="24"/>
        </w:rPr>
        <w:t>paint</w:t>
      </w:r>
      <w:proofErr w:type="gramEnd"/>
      <w:r w:rsidR="00CC2C4C">
        <w:rPr>
          <w:rFonts w:ascii="Arial" w:hAnsi="Arial" w:cs="Arial"/>
          <w:sz w:val="24"/>
          <w:szCs w:val="24"/>
        </w:rPr>
        <w:t xml:space="preserve">, they could look at that training. Though training can also be done in-shop or by various other means. </w:t>
      </w:r>
    </w:p>
    <w:p w14:paraId="592E2040" w14:textId="32B0622E" w:rsidR="00CC2C4C" w:rsidRDefault="00CC2C4C" w:rsidP="00464D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of the main focuses is on personal training so that rather than a focus on the business, there is more focus on the painter and the safety of the worker.</w:t>
      </w:r>
    </w:p>
    <w:p w14:paraId="7999E231" w14:textId="071372D6" w:rsidR="00CC2C4C" w:rsidRDefault="00CC2C4C" w:rsidP="00464D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of the additional discussions focused on why </w:t>
      </w:r>
      <w:proofErr w:type="gramStart"/>
      <w:r>
        <w:rPr>
          <w:rFonts w:ascii="Arial" w:hAnsi="Arial" w:cs="Arial"/>
          <w:sz w:val="24"/>
          <w:szCs w:val="24"/>
        </w:rPr>
        <w:t>aren’t more shops</w:t>
      </w:r>
      <w:proofErr w:type="gramEnd"/>
      <w:r>
        <w:rPr>
          <w:rFonts w:ascii="Arial" w:hAnsi="Arial" w:cs="Arial"/>
          <w:sz w:val="24"/>
          <w:szCs w:val="24"/>
        </w:rPr>
        <w:t xml:space="preserve"> taking the exemption (possibly due to liability issues or to encourage compliance with something in writing), and how to connect to hands-on training. </w:t>
      </w:r>
    </w:p>
    <w:p w14:paraId="10291FC9" w14:textId="3F6C6F37" w:rsidR="00CC2C4C" w:rsidRPr="000E16D1" w:rsidRDefault="00CC2C4C" w:rsidP="00464D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work group: Tony Pendola, Donovan Grimwood, Sara Johnson, Belinda Breidenbach. Information to be shared via email and Dropbox.</w:t>
      </w:r>
    </w:p>
    <w:p w14:paraId="6401D66C" w14:textId="77777777" w:rsidR="00464DCA" w:rsidRPr="002F0B25" w:rsidRDefault="00464DCA" w:rsidP="00464DCA">
      <w:pPr>
        <w:rPr>
          <w:rFonts w:ascii="Arial" w:hAnsi="Arial" w:cs="Arial"/>
          <w:bCs/>
          <w:sz w:val="28"/>
          <w:szCs w:val="28"/>
        </w:rPr>
      </w:pPr>
      <w:r w:rsidRPr="002F0B25">
        <w:rPr>
          <w:rFonts w:ascii="Arial" w:hAnsi="Arial" w:cs="Arial"/>
          <w:b/>
          <w:bCs/>
          <w:sz w:val="28"/>
          <w:szCs w:val="28"/>
        </w:rPr>
        <w:t>Future topics:</w:t>
      </w:r>
      <w:r w:rsidRPr="002F0B25">
        <w:rPr>
          <w:rFonts w:ascii="Arial" w:hAnsi="Arial" w:cs="Arial"/>
          <w:bCs/>
          <w:sz w:val="28"/>
          <w:szCs w:val="28"/>
        </w:rPr>
        <w:t xml:space="preserve"> </w:t>
      </w:r>
    </w:p>
    <w:p w14:paraId="196C5E33" w14:textId="34D0F9D4" w:rsidR="00464DCA" w:rsidRPr="00C76CEF" w:rsidRDefault="00464DCA" w:rsidP="00464DC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6CEF">
        <w:rPr>
          <w:rFonts w:ascii="Arial" w:hAnsi="Arial" w:cs="Arial"/>
          <w:b/>
          <w:bCs/>
          <w:sz w:val="24"/>
          <w:szCs w:val="24"/>
        </w:rPr>
        <w:t>Sept 15:</w:t>
      </w:r>
      <w:r w:rsidR="00C53C04">
        <w:rPr>
          <w:rFonts w:ascii="Arial" w:hAnsi="Arial" w:cs="Arial"/>
          <w:sz w:val="24"/>
          <w:szCs w:val="24"/>
        </w:rPr>
        <w:t xml:space="preserve"> </w:t>
      </w:r>
      <w:r w:rsidR="00080257" w:rsidRPr="00C76CEF">
        <w:rPr>
          <w:rFonts w:ascii="Arial" w:hAnsi="Arial" w:cs="Arial"/>
          <w:sz w:val="24"/>
          <w:szCs w:val="24"/>
        </w:rPr>
        <w:t>No call</w:t>
      </w:r>
    </w:p>
    <w:p w14:paraId="6D669B86" w14:textId="6F77CCD4" w:rsidR="00464DCA" w:rsidRPr="00464DCA" w:rsidRDefault="00464DCA" w:rsidP="00464DC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64DCA">
        <w:rPr>
          <w:rFonts w:ascii="Arial" w:hAnsi="Arial" w:cs="Arial"/>
          <w:b/>
          <w:bCs/>
          <w:sz w:val="24"/>
          <w:szCs w:val="24"/>
        </w:rPr>
        <w:t>Oct 20</w:t>
      </w:r>
      <w:r w:rsidRPr="00464DCA">
        <w:rPr>
          <w:rFonts w:ascii="Arial" w:hAnsi="Arial" w:cs="Arial"/>
          <w:sz w:val="24"/>
          <w:szCs w:val="24"/>
        </w:rPr>
        <w:t>: Aqueous based cleaning, Steve Preece, Madison Chemicals</w:t>
      </w:r>
    </w:p>
    <w:p w14:paraId="14694B15" w14:textId="1F489629" w:rsidR="00464DCA" w:rsidRDefault="00464DCA" w:rsidP="00464DC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64DCA">
        <w:rPr>
          <w:rFonts w:ascii="Arial" w:hAnsi="Arial" w:cs="Arial"/>
          <w:b/>
          <w:bCs/>
          <w:sz w:val="24"/>
          <w:szCs w:val="24"/>
        </w:rPr>
        <w:t>Nov 17</w:t>
      </w:r>
      <w:r w:rsidRPr="00464DCA">
        <w:rPr>
          <w:rFonts w:ascii="Arial" w:hAnsi="Arial" w:cs="Arial"/>
          <w:sz w:val="24"/>
          <w:szCs w:val="24"/>
        </w:rPr>
        <w:t>: Minnesota Bans TCE - Find Assistance for Your Transition, Emily Ohde</w:t>
      </w:r>
    </w:p>
    <w:p w14:paraId="3EB567C1" w14:textId="6799CD01" w:rsidR="00696A8B" w:rsidRDefault="00696A8B" w:rsidP="00464DC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 15</w:t>
      </w:r>
      <w:r w:rsidRPr="00696A8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25D44">
        <w:rPr>
          <w:rFonts w:ascii="Arial" w:hAnsi="Arial" w:cs="Arial"/>
          <w:sz w:val="24"/>
          <w:szCs w:val="24"/>
        </w:rPr>
        <w:t>Ozone discussion, Rhonda Wright, EPA OAQPS</w:t>
      </w:r>
    </w:p>
    <w:p w14:paraId="125A89EA" w14:textId="795DE26C" w:rsidR="00925D44" w:rsidRPr="00464DCA" w:rsidRDefault="00925D44" w:rsidP="00464DC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</w:t>
      </w:r>
      <w:r w:rsidR="008F728B">
        <w:rPr>
          <w:rFonts w:ascii="Arial" w:hAnsi="Arial" w:cs="Arial"/>
          <w:b/>
          <w:bCs/>
          <w:sz w:val="24"/>
          <w:szCs w:val="24"/>
        </w:rPr>
        <w:t>an 19</w:t>
      </w:r>
      <w:r w:rsidR="008F728B" w:rsidRPr="008F728B">
        <w:rPr>
          <w:rFonts w:ascii="Arial" w:hAnsi="Arial" w:cs="Arial"/>
          <w:sz w:val="24"/>
          <w:szCs w:val="24"/>
        </w:rPr>
        <w:t>:</w:t>
      </w:r>
      <w:r w:rsidR="008F728B">
        <w:rPr>
          <w:rFonts w:ascii="Arial" w:hAnsi="Arial" w:cs="Arial"/>
          <w:sz w:val="24"/>
          <w:szCs w:val="24"/>
        </w:rPr>
        <w:t xml:space="preserve"> Hazardous waste generator improvement rule, implementation – Mary Beth Sheridan &amp; </w:t>
      </w:r>
      <w:r w:rsidR="004C24AF">
        <w:rPr>
          <w:rFonts w:ascii="Arial" w:hAnsi="Arial" w:cs="Arial"/>
          <w:sz w:val="24"/>
          <w:szCs w:val="24"/>
        </w:rPr>
        <w:t>Kathy Lett, EPA</w:t>
      </w:r>
    </w:p>
    <w:p w14:paraId="26723195" w14:textId="77777777" w:rsidR="00464DCA" w:rsidRPr="00464DCA" w:rsidRDefault="00464DCA" w:rsidP="00464DCA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64DCA">
        <w:rPr>
          <w:rFonts w:ascii="Arial" w:hAnsi="Arial" w:cs="Arial"/>
          <w:b/>
          <w:bCs/>
          <w:sz w:val="24"/>
          <w:szCs w:val="24"/>
        </w:rPr>
        <w:t>Other topics:</w:t>
      </w:r>
      <w:r w:rsidRPr="00464DCA">
        <w:rPr>
          <w:rFonts w:ascii="Arial" w:hAnsi="Arial" w:cs="Arial"/>
          <w:sz w:val="24"/>
          <w:szCs w:val="24"/>
        </w:rPr>
        <w:t xml:space="preserve"> How to use the EPA guidance portal – </w:t>
      </w:r>
      <w:hyperlink r:id="rId6" w:history="1">
        <w:r w:rsidRPr="00464DCA">
          <w:rPr>
            <w:rStyle w:val="Hyperlink"/>
            <w:rFonts w:ascii="Arial" w:hAnsi="Arial" w:cs="Arial"/>
            <w:sz w:val="24"/>
            <w:szCs w:val="24"/>
          </w:rPr>
          <w:t>www.epa.gov/guidance</w:t>
        </w:r>
      </w:hyperlink>
      <w:r w:rsidRPr="00464DCA">
        <w:rPr>
          <w:rFonts w:ascii="Arial" w:hAnsi="Arial" w:cs="Arial"/>
          <w:sz w:val="24"/>
          <w:szCs w:val="24"/>
        </w:rPr>
        <w:t>, “begin actual construction”</w:t>
      </w:r>
    </w:p>
    <w:p w14:paraId="05E4E983" w14:textId="77777777" w:rsidR="00464DCA" w:rsidRPr="00E75F2A" w:rsidRDefault="00464DCA" w:rsidP="00464DCA">
      <w:pPr>
        <w:rPr>
          <w:rFonts w:ascii="Arial" w:hAnsi="Arial" w:cs="Arial"/>
          <w:b/>
          <w:bCs/>
        </w:rPr>
      </w:pPr>
    </w:p>
    <w:p w14:paraId="39DF0BE6" w14:textId="77777777" w:rsidR="00464DCA" w:rsidRPr="0028250D" w:rsidRDefault="00464DCA" w:rsidP="00464DCA">
      <w:pPr>
        <w:pStyle w:val="ListParagraph"/>
        <w:ind w:left="990" w:hanging="990"/>
        <w:rPr>
          <w:rFonts w:ascii="Arial" w:hAnsi="Arial" w:cs="Arial"/>
          <w:b/>
          <w:bCs/>
          <w:sz w:val="28"/>
          <w:szCs w:val="28"/>
        </w:rPr>
      </w:pPr>
      <w:r w:rsidRPr="0028250D">
        <w:rPr>
          <w:rFonts w:ascii="Arial" w:hAnsi="Arial" w:cs="Arial"/>
          <w:b/>
          <w:bCs/>
          <w:sz w:val="28"/>
          <w:szCs w:val="28"/>
        </w:rPr>
        <w:t xml:space="preserve">Next Call: </w:t>
      </w:r>
      <w:r>
        <w:rPr>
          <w:rFonts w:ascii="Arial" w:hAnsi="Arial" w:cs="Arial"/>
          <w:b/>
          <w:bCs/>
          <w:sz w:val="28"/>
          <w:szCs w:val="28"/>
        </w:rPr>
        <w:t>July 21</w:t>
      </w:r>
      <w:r w:rsidRPr="0028250D">
        <w:rPr>
          <w:rFonts w:ascii="Arial" w:hAnsi="Arial" w:cs="Arial"/>
          <w:b/>
          <w:bCs/>
          <w:sz w:val="28"/>
          <w:szCs w:val="28"/>
        </w:rPr>
        <w:t>, 20</w:t>
      </w:r>
      <w:r>
        <w:rPr>
          <w:rFonts w:ascii="Arial" w:hAnsi="Arial" w:cs="Arial"/>
          <w:b/>
          <w:bCs/>
          <w:sz w:val="28"/>
          <w:szCs w:val="28"/>
        </w:rPr>
        <w:t>20</w:t>
      </w:r>
      <w:r w:rsidRPr="0028250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CD85112" w14:textId="77777777" w:rsidR="00464DCA" w:rsidRPr="00FD4976" w:rsidRDefault="00464DCA" w:rsidP="00464DCA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  <w:r w:rsidRPr="00FD4976">
        <w:rPr>
          <w:rFonts w:ascii="Arial" w:hAnsi="Arial" w:cs="Arial"/>
          <w:bCs/>
          <w:sz w:val="24"/>
          <w:szCs w:val="24"/>
        </w:rPr>
        <w:t>1 pm CST (2 pm EST) (3</w:t>
      </w:r>
      <w:r w:rsidRPr="00FD4976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Pr="00FD4976">
        <w:rPr>
          <w:rFonts w:ascii="Arial" w:hAnsi="Arial" w:cs="Arial"/>
          <w:bCs/>
          <w:sz w:val="24"/>
          <w:szCs w:val="24"/>
        </w:rPr>
        <w:t xml:space="preserve"> Tuesday of month)</w:t>
      </w:r>
    </w:p>
    <w:p w14:paraId="0000004A" w14:textId="446901A7" w:rsidR="000B0B9B" w:rsidRDefault="000B0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14:paraId="0000004B" w14:textId="77777777" w:rsidR="000B0B9B" w:rsidRDefault="000B0B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eastAsia="Arial" w:hAnsi="Arial" w:cs="Arial"/>
          <w:sz w:val="24"/>
          <w:szCs w:val="24"/>
        </w:rPr>
      </w:pPr>
    </w:p>
    <w:sectPr w:rsidR="000B0B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3F7C"/>
    <w:multiLevelType w:val="hybridMultilevel"/>
    <w:tmpl w:val="0E7E57C8"/>
    <w:lvl w:ilvl="0" w:tplc="2F16D5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4686"/>
    <w:multiLevelType w:val="multilevel"/>
    <w:tmpl w:val="12E0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236F4"/>
    <w:multiLevelType w:val="multilevel"/>
    <w:tmpl w:val="D3CCD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7B46FD"/>
    <w:multiLevelType w:val="hybridMultilevel"/>
    <w:tmpl w:val="3F1E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9B"/>
    <w:rsid w:val="00014B32"/>
    <w:rsid w:val="00080257"/>
    <w:rsid w:val="000B0B9B"/>
    <w:rsid w:val="000E16D1"/>
    <w:rsid w:val="000E522E"/>
    <w:rsid w:val="00143723"/>
    <w:rsid w:val="0014648B"/>
    <w:rsid w:val="0020601B"/>
    <w:rsid w:val="0020604E"/>
    <w:rsid w:val="0023233C"/>
    <w:rsid w:val="003421C7"/>
    <w:rsid w:val="003579C6"/>
    <w:rsid w:val="003C4643"/>
    <w:rsid w:val="00411F3A"/>
    <w:rsid w:val="0043227C"/>
    <w:rsid w:val="00450543"/>
    <w:rsid w:val="00450BED"/>
    <w:rsid w:val="00455224"/>
    <w:rsid w:val="00464DCA"/>
    <w:rsid w:val="004C19DC"/>
    <w:rsid w:val="004C24AF"/>
    <w:rsid w:val="0056263C"/>
    <w:rsid w:val="006531C4"/>
    <w:rsid w:val="006562C2"/>
    <w:rsid w:val="006600C3"/>
    <w:rsid w:val="00696A8B"/>
    <w:rsid w:val="0072638C"/>
    <w:rsid w:val="00737489"/>
    <w:rsid w:val="007C24B1"/>
    <w:rsid w:val="008156CC"/>
    <w:rsid w:val="00855A50"/>
    <w:rsid w:val="008633B8"/>
    <w:rsid w:val="008A532E"/>
    <w:rsid w:val="008C33AB"/>
    <w:rsid w:val="008F728B"/>
    <w:rsid w:val="00925D44"/>
    <w:rsid w:val="00930D35"/>
    <w:rsid w:val="009A4631"/>
    <w:rsid w:val="00A365B1"/>
    <w:rsid w:val="00A37BD9"/>
    <w:rsid w:val="00A37BFA"/>
    <w:rsid w:val="00A5494E"/>
    <w:rsid w:val="00A8413C"/>
    <w:rsid w:val="00A91599"/>
    <w:rsid w:val="00B25840"/>
    <w:rsid w:val="00B8215A"/>
    <w:rsid w:val="00C112E7"/>
    <w:rsid w:val="00C14C44"/>
    <w:rsid w:val="00C2643D"/>
    <w:rsid w:val="00C3776E"/>
    <w:rsid w:val="00C40CB2"/>
    <w:rsid w:val="00C53C04"/>
    <w:rsid w:val="00C56C81"/>
    <w:rsid w:val="00C76CEF"/>
    <w:rsid w:val="00CC2C4C"/>
    <w:rsid w:val="00D305D4"/>
    <w:rsid w:val="00D31791"/>
    <w:rsid w:val="00D86954"/>
    <w:rsid w:val="00E2120B"/>
    <w:rsid w:val="00E41A6C"/>
    <w:rsid w:val="00E816FD"/>
    <w:rsid w:val="00F034F8"/>
    <w:rsid w:val="00F22946"/>
    <w:rsid w:val="00F26BF6"/>
    <w:rsid w:val="00F32F69"/>
    <w:rsid w:val="00F671A0"/>
    <w:rsid w:val="00F86051"/>
    <w:rsid w:val="00FB7C48"/>
    <w:rsid w:val="00FD7285"/>
    <w:rsid w:val="00FF1581"/>
    <w:rsid w:val="00FF3E8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E9EF7"/>
  <w15:docId w15:val="{28FEBF1B-042D-4C92-A426-A6B4146B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14C44"/>
    <w:pPr>
      <w:spacing w:after="0" w:line="240" w:lineRule="auto"/>
      <w:ind w:left="720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1437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2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:/www.epa.gov/guidance__;!!PRtDf9A!9DXSkjROWzMdIKkCa7alj-ylZ9kM2Sf2WDF90P8KLv1TqIEnfC9JiAx057lkqhI6iOGbeA$" TargetMode="External"/><Relationship Id="rId5" Type="http://schemas.openxmlformats.org/officeDocument/2006/relationships/hyperlink" Target="https://nationalsbeap.org/sbeap/resources/subcommittees/technic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CDPHE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Urso, Kaitlin</dc:creator>
  <cp:lastModifiedBy>STODDARD, MARK</cp:lastModifiedBy>
  <cp:revision>5</cp:revision>
  <dcterms:created xsi:type="dcterms:W3CDTF">2020-08-26T18:57:00Z</dcterms:created>
  <dcterms:modified xsi:type="dcterms:W3CDTF">2020-08-26T18:59:00Z</dcterms:modified>
</cp:coreProperties>
</file>