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068D6928"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3548B1">
        <w:rPr>
          <w:rFonts w:ascii="Arial" w:hAnsi="Arial" w:cs="Arial"/>
          <w:b/>
          <w:sz w:val="24"/>
          <w:szCs w:val="24"/>
        </w:rPr>
        <w:t xml:space="preserve">October </w:t>
      </w:r>
      <w:r w:rsidR="00CB7FE6">
        <w:rPr>
          <w:rFonts w:ascii="Arial" w:hAnsi="Arial" w:cs="Arial"/>
          <w:b/>
          <w:sz w:val="24"/>
          <w:szCs w:val="24"/>
        </w:rPr>
        <w:t>1</w:t>
      </w:r>
      <w:r w:rsidR="003548B1">
        <w:rPr>
          <w:rFonts w:ascii="Arial" w:hAnsi="Arial" w:cs="Arial"/>
          <w:b/>
          <w:sz w:val="24"/>
          <w:szCs w:val="24"/>
        </w:rPr>
        <w:t>6</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E3F170F"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0045FD">
        <w:rPr>
          <w:rFonts w:ascii="Arial" w:eastAsia="Times New Roman" w:hAnsi="Arial" w:cs="Arial"/>
          <w:sz w:val="24"/>
          <w:szCs w:val="24"/>
        </w:rPr>
        <w:t xml:space="preserve"> </w:t>
      </w:r>
      <w:r w:rsidR="004241C2">
        <w:rPr>
          <w:rFonts w:ascii="Arial" w:eastAsia="Times New Roman" w:hAnsi="Arial" w:cs="Arial"/>
          <w:sz w:val="24"/>
          <w:szCs w:val="24"/>
        </w:rPr>
        <w:t>-</w:t>
      </w:r>
      <w:r w:rsidR="000045FD">
        <w:rPr>
          <w:rFonts w:ascii="Arial" w:eastAsia="Times New Roman" w:hAnsi="Arial" w:cs="Arial"/>
          <w:sz w:val="24"/>
          <w:szCs w:val="24"/>
        </w:rPr>
        <w:t xml:space="preserve"> </w:t>
      </w:r>
      <w:r w:rsidR="004241C2" w:rsidRPr="00CB7FE6">
        <w:rPr>
          <w:rFonts w:ascii="Arial" w:eastAsia="Times New Roman" w:hAnsi="Arial" w:cs="Arial"/>
          <w:b/>
          <w:sz w:val="24"/>
          <w:szCs w:val="24"/>
        </w:rPr>
        <w:t>NH</w:t>
      </w:r>
    </w:p>
    <w:p w14:paraId="7CF94AD3" w14:textId="09FF4C08"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045FD">
        <w:rPr>
          <w:rFonts w:ascii="Arial" w:eastAsia="Times New Roman" w:hAnsi="Arial" w:cs="Arial"/>
          <w:sz w:val="24"/>
          <w:szCs w:val="24"/>
        </w:rPr>
        <w:t>Lee Ann Brig</w:t>
      </w:r>
      <w:r w:rsidR="005D30B3">
        <w:rPr>
          <w:rFonts w:ascii="Arial" w:eastAsia="Times New Roman" w:hAnsi="Arial" w:cs="Arial"/>
          <w:sz w:val="24"/>
          <w:szCs w:val="24"/>
        </w:rPr>
        <w:t>g</w:t>
      </w:r>
      <w:r w:rsidR="000045FD">
        <w:rPr>
          <w:rFonts w:ascii="Arial" w:eastAsia="Times New Roman" w:hAnsi="Arial" w:cs="Arial"/>
          <w:sz w:val="24"/>
          <w:szCs w:val="24"/>
        </w:rPr>
        <w:t>s</w:t>
      </w:r>
      <w:r w:rsidR="000E3B60">
        <w:rPr>
          <w:rFonts w:ascii="Arial" w:eastAsia="Times New Roman" w:hAnsi="Arial" w:cs="Arial"/>
          <w:sz w:val="24"/>
          <w:szCs w:val="24"/>
        </w:rPr>
        <w:t xml:space="preserve"> &amp; Jeremy Hancher</w:t>
      </w:r>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0F2901F1"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1368BE">
        <w:rPr>
          <w:rFonts w:ascii="Arial" w:eastAsia="Times New Roman" w:hAnsi="Arial" w:cs="Arial"/>
          <w:sz w:val="24"/>
          <w:szCs w:val="24"/>
        </w:rPr>
        <w:t>Melissa McGee-</w:t>
      </w:r>
      <w:proofErr w:type="spellStart"/>
      <w:r w:rsidR="001368BE">
        <w:rPr>
          <w:rFonts w:ascii="Arial" w:eastAsia="Times New Roman" w:hAnsi="Arial" w:cs="Arial"/>
          <w:sz w:val="24"/>
          <w:szCs w:val="24"/>
        </w:rPr>
        <w:t>Coolier</w:t>
      </w:r>
      <w:proofErr w:type="spellEnd"/>
      <w:r w:rsidR="001368BE">
        <w:rPr>
          <w:rFonts w:ascii="Arial" w:eastAsia="Times New Roman" w:hAnsi="Arial" w:cs="Arial"/>
          <w:sz w:val="24"/>
          <w:szCs w:val="24"/>
        </w:rPr>
        <w:t xml:space="preserve"> &amp; </w:t>
      </w:r>
      <w:proofErr w:type="spellStart"/>
      <w:r w:rsidR="001368BE">
        <w:rPr>
          <w:rFonts w:ascii="Arial" w:eastAsia="Times New Roman" w:hAnsi="Arial" w:cs="Arial"/>
          <w:sz w:val="24"/>
          <w:szCs w:val="24"/>
        </w:rPr>
        <w:t>Trayce</w:t>
      </w:r>
      <w:proofErr w:type="spellEnd"/>
      <w:r w:rsidR="001368BE">
        <w:rPr>
          <w:rFonts w:ascii="Arial" w:eastAsia="Times New Roman" w:hAnsi="Arial" w:cs="Arial"/>
          <w:sz w:val="24"/>
          <w:szCs w:val="24"/>
        </w:rPr>
        <w:t xml:space="preserve"> Moore-Thomas – </w:t>
      </w:r>
      <w:r w:rsidR="001368BE" w:rsidRPr="001368BE">
        <w:rPr>
          <w:rFonts w:ascii="Arial" w:eastAsia="Times New Roman" w:hAnsi="Arial" w:cs="Arial"/>
          <w:b/>
          <w:sz w:val="24"/>
          <w:szCs w:val="24"/>
        </w:rPr>
        <w:t>MS</w:t>
      </w:r>
      <w:r w:rsidR="001368BE">
        <w:rPr>
          <w:rFonts w:ascii="Arial" w:eastAsia="Times New Roman" w:hAnsi="Arial" w:cs="Arial"/>
          <w:sz w:val="24"/>
          <w:szCs w:val="24"/>
        </w:rPr>
        <w:t xml:space="preserve">, </w:t>
      </w:r>
      <w:r w:rsidR="00683001">
        <w:rPr>
          <w:rFonts w:ascii="Arial" w:eastAsia="Times New Roman" w:hAnsi="Arial" w:cs="Arial"/>
          <w:sz w:val="24"/>
          <w:szCs w:val="24"/>
        </w:rPr>
        <w:t>Tony Pendola</w:t>
      </w:r>
      <w:r w:rsidR="000045FD">
        <w:rPr>
          <w:rFonts w:ascii="Arial" w:eastAsia="Times New Roman" w:hAnsi="Arial" w:cs="Arial"/>
          <w:sz w:val="24"/>
          <w:szCs w:val="24"/>
        </w:rPr>
        <w:t xml:space="preserve"> - </w:t>
      </w:r>
      <w:r w:rsidR="00683001">
        <w:rPr>
          <w:rFonts w:ascii="Arial" w:eastAsia="Times New Roman" w:hAnsi="Arial" w:cs="Arial"/>
          <w:b/>
          <w:sz w:val="24"/>
          <w:szCs w:val="24"/>
        </w:rPr>
        <w:t>N</w:t>
      </w:r>
      <w:r w:rsidR="000045FD" w:rsidRPr="000045FD">
        <w:rPr>
          <w:rFonts w:ascii="Arial" w:eastAsia="Times New Roman" w:hAnsi="Arial" w:cs="Arial"/>
          <w:b/>
          <w:sz w:val="24"/>
          <w:szCs w:val="24"/>
        </w:rPr>
        <w:t>C</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474A4AE0"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1368BE">
        <w:rPr>
          <w:rFonts w:ascii="Arial" w:eastAsia="Times New Roman" w:hAnsi="Arial" w:cs="Arial"/>
          <w:sz w:val="24"/>
          <w:szCs w:val="24"/>
        </w:rPr>
        <w:t xml:space="preserve">Aneka Swanson &amp; Emily Ohde – </w:t>
      </w:r>
      <w:r w:rsidR="001368BE" w:rsidRPr="001368BE">
        <w:rPr>
          <w:rFonts w:ascii="Arial" w:eastAsia="Times New Roman" w:hAnsi="Arial" w:cs="Arial"/>
          <w:b/>
          <w:sz w:val="24"/>
          <w:szCs w:val="24"/>
        </w:rPr>
        <w:t>MN</w:t>
      </w:r>
      <w:r w:rsidR="001368BE">
        <w:rPr>
          <w:rFonts w:ascii="Arial" w:eastAsia="Times New Roman" w:hAnsi="Arial" w:cs="Arial"/>
          <w:sz w:val="24"/>
          <w:szCs w:val="24"/>
        </w:rPr>
        <w:t xml:space="preserve">, Jenifer Dixon – </w:t>
      </w:r>
      <w:r w:rsidR="001368BE" w:rsidRPr="001368BE">
        <w:rPr>
          <w:rFonts w:ascii="Arial" w:eastAsia="Times New Roman" w:hAnsi="Arial" w:cs="Arial"/>
          <w:b/>
          <w:sz w:val="24"/>
          <w:szCs w:val="24"/>
        </w:rPr>
        <w:t>MI</w:t>
      </w:r>
      <w:r w:rsidR="001368BE">
        <w:rPr>
          <w:rFonts w:ascii="Arial" w:eastAsia="Times New Roman" w:hAnsi="Arial" w:cs="Arial"/>
          <w:sz w:val="24"/>
          <w:szCs w:val="24"/>
        </w:rPr>
        <w:t xml:space="preserve">, </w:t>
      </w:r>
      <w:r w:rsidR="000045FD">
        <w:rPr>
          <w:rFonts w:ascii="Arial" w:eastAsia="Times New Roman" w:hAnsi="Arial" w:cs="Arial"/>
          <w:sz w:val="24"/>
          <w:szCs w:val="24"/>
        </w:rPr>
        <w:t xml:space="preserve">Jennifer </w:t>
      </w:r>
      <w:proofErr w:type="spellStart"/>
      <w:r w:rsidR="000045FD">
        <w:rPr>
          <w:rFonts w:ascii="Arial" w:eastAsia="Times New Roman" w:hAnsi="Arial" w:cs="Arial"/>
          <w:sz w:val="24"/>
          <w:szCs w:val="24"/>
        </w:rPr>
        <w:t>Feyerherm</w:t>
      </w:r>
      <w:proofErr w:type="spellEnd"/>
      <w:r w:rsidR="00683001">
        <w:rPr>
          <w:rFonts w:ascii="Arial" w:eastAsia="Times New Roman" w:hAnsi="Arial" w:cs="Arial"/>
          <w:sz w:val="24"/>
          <w:szCs w:val="24"/>
        </w:rPr>
        <w:t xml:space="preserve"> &amp; Lisa Ashenbrenner-Hunt</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7007A2">
        <w:rPr>
          <w:rFonts w:ascii="Arial" w:eastAsia="Times New Roman" w:hAnsi="Arial" w:cs="Arial"/>
          <w:sz w:val="24"/>
          <w:szCs w:val="24"/>
        </w:rPr>
        <w:t xml:space="preserve">, </w:t>
      </w:r>
      <w:r w:rsidR="00045341">
        <w:rPr>
          <w:rFonts w:ascii="Arial" w:eastAsia="Times New Roman" w:hAnsi="Arial" w:cs="Arial"/>
          <w:sz w:val="24"/>
          <w:szCs w:val="24"/>
        </w:rPr>
        <w:t>Todd Nein</w:t>
      </w:r>
      <w:r w:rsidR="00CB7FE6">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683001">
        <w:rPr>
          <w:rFonts w:ascii="Arial" w:eastAsia="Times New Roman" w:hAnsi="Arial" w:cs="Arial"/>
          <w:b/>
          <w:sz w:val="24"/>
          <w:szCs w:val="24"/>
        </w:rPr>
        <w:t xml:space="preserve"> </w:t>
      </w:r>
      <w:r w:rsidR="000045FD">
        <w:rPr>
          <w:rFonts w:ascii="Arial" w:eastAsia="Times New Roman" w:hAnsi="Arial" w:cs="Arial"/>
          <w:sz w:val="24"/>
          <w:szCs w:val="24"/>
        </w:rPr>
        <w:t xml:space="preserve">and </w:t>
      </w:r>
      <w:r w:rsidR="001368BE">
        <w:rPr>
          <w:rFonts w:ascii="Arial" w:eastAsia="Times New Roman" w:hAnsi="Arial" w:cs="Arial"/>
          <w:sz w:val="24"/>
          <w:szCs w:val="24"/>
        </w:rPr>
        <w:t xml:space="preserve">Tammy Haug, Ed Clements, Charles Breitenfeldt, Hani </w:t>
      </w:r>
      <w:proofErr w:type="spellStart"/>
      <w:r w:rsidR="001368BE">
        <w:rPr>
          <w:rFonts w:ascii="Arial" w:eastAsia="Times New Roman" w:hAnsi="Arial" w:cs="Arial"/>
          <w:sz w:val="24"/>
          <w:szCs w:val="24"/>
        </w:rPr>
        <w:t>Sharaya</w:t>
      </w:r>
      <w:proofErr w:type="spellEnd"/>
      <w:r w:rsidR="001368BE">
        <w:rPr>
          <w:rFonts w:ascii="Arial" w:eastAsia="Times New Roman" w:hAnsi="Arial" w:cs="Arial"/>
          <w:sz w:val="24"/>
          <w:szCs w:val="24"/>
        </w:rPr>
        <w:t xml:space="preserve"> &amp;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17E4D3F" w14:textId="47E50877"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0045FD" w:rsidRPr="000045FD">
        <w:rPr>
          <w:rFonts w:ascii="Arial" w:eastAsia="Times New Roman" w:hAnsi="Arial" w:cs="Arial"/>
          <w:sz w:val="24"/>
          <w:szCs w:val="24"/>
        </w:rPr>
        <w:t xml:space="preserve"> and </w:t>
      </w:r>
      <w:r w:rsidR="001368BE">
        <w:rPr>
          <w:rFonts w:ascii="Arial" w:eastAsia="Times New Roman" w:hAnsi="Arial" w:cs="Arial"/>
          <w:sz w:val="24"/>
          <w:szCs w:val="24"/>
        </w:rPr>
        <w:t>Jennifer Wittenburg</w:t>
      </w:r>
      <w:r w:rsidR="000045FD" w:rsidRPr="000045FD">
        <w:rPr>
          <w:rFonts w:ascii="Arial" w:eastAsia="Times New Roman" w:hAnsi="Arial" w:cs="Arial"/>
          <w:sz w:val="24"/>
          <w:szCs w:val="24"/>
        </w:rPr>
        <w:t xml:space="preserve"> - </w:t>
      </w:r>
      <w:r w:rsidR="000045FD">
        <w:rPr>
          <w:rFonts w:ascii="Arial" w:eastAsia="Times New Roman" w:hAnsi="Arial" w:cs="Arial"/>
          <w:b/>
          <w:sz w:val="24"/>
          <w:szCs w:val="24"/>
        </w:rPr>
        <w:t>IA</w:t>
      </w:r>
    </w:p>
    <w:p w14:paraId="3577CF94" w14:textId="55371108" w:rsidR="00C47B47"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8:</w:t>
      </w:r>
      <w:r>
        <w:rPr>
          <w:rFonts w:ascii="Arial" w:eastAsia="Times New Roman" w:hAnsi="Arial" w:cs="Arial"/>
          <w:sz w:val="24"/>
          <w:szCs w:val="24"/>
        </w:rPr>
        <w:tab/>
        <w:t xml:space="preserve">John Podolinsky – </w:t>
      </w:r>
      <w:r w:rsidRPr="000045FD">
        <w:rPr>
          <w:rFonts w:ascii="Arial" w:eastAsia="Times New Roman" w:hAnsi="Arial" w:cs="Arial"/>
          <w:b/>
          <w:sz w:val="24"/>
          <w:szCs w:val="24"/>
        </w:rPr>
        <w:t>MT</w:t>
      </w:r>
      <w:r>
        <w:rPr>
          <w:rFonts w:ascii="Arial" w:eastAsia="Times New Roman" w:hAnsi="Arial" w:cs="Arial"/>
          <w:sz w:val="24"/>
          <w:szCs w:val="24"/>
        </w:rPr>
        <w:t xml:space="preserve"> and Eric Florio </w:t>
      </w:r>
      <w:r w:rsidR="001368BE">
        <w:rPr>
          <w:rFonts w:ascii="Arial" w:eastAsia="Times New Roman" w:hAnsi="Arial" w:cs="Arial"/>
          <w:sz w:val="24"/>
          <w:szCs w:val="24"/>
        </w:rPr>
        <w:t>–</w:t>
      </w:r>
      <w:r>
        <w:rPr>
          <w:rFonts w:ascii="Arial" w:eastAsia="Times New Roman" w:hAnsi="Arial" w:cs="Arial"/>
          <w:sz w:val="24"/>
          <w:szCs w:val="24"/>
        </w:rPr>
        <w:t xml:space="preserve"> </w:t>
      </w:r>
      <w:r w:rsidRPr="000045FD">
        <w:rPr>
          <w:rFonts w:ascii="Arial" w:eastAsia="Times New Roman" w:hAnsi="Arial" w:cs="Arial"/>
          <w:b/>
          <w:sz w:val="24"/>
          <w:szCs w:val="24"/>
        </w:rPr>
        <w:t>NV</w:t>
      </w:r>
    </w:p>
    <w:p w14:paraId="3882AAED" w14:textId="3C9544AF" w:rsidR="001368BE" w:rsidRDefault="001368B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1368BE">
        <w:rPr>
          <w:rFonts w:ascii="Arial" w:eastAsia="Times New Roman" w:hAnsi="Arial" w:cs="Arial"/>
          <w:sz w:val="24"/>
          <w:szCs w:val="24"/>
        </w:rPr>
        <w:t>9:</w:t>
      </w:r>
      <w:r w:rsidRPr="001368BE">
        <w:rPr>
          <w:rFonts w:ascii="Arial" w:eastAsia="Times New Roman" w:hAnsi="Arial" w:cs="Arial"/>
          <w:sz w:val="24"/>
          <w:szCs w:val="24"/>
        </w:rPr>
        <w:tab/>
        <w:t>Genevieve Salmonson -</w:t>
      </w:r>
      <w:r>
        <w:rPr>
          <w:rFonts w:ascii="Arial" w:eastAsia="Times New Roman" w:hAnsi="Arial" w:cs="Arial"/>
          <w:b/>
          <w:sz w:val="24"/>
          <w:szCs w:val="24"/>
        </w:rPr>
        <w:t xml:space="preserve"> HI</w:t>
      </w:r>
    </w:p>
    <w:p w14:paraId="1359FB11" w14:textId="77777777" w:rsidR="000045FD" w:rsidRDefault="000045FD"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C2B2208" w14:textId="329B1016" w:rsidR="00CB7FE6" w:rsidRDefault="00CB7FE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8D4EE4">
        <w:rPr>
          <w:rFonts w:ascii="Arial" w:eastAsia="Times New Roman" w:hAnsi="Arial" w:cs="Arial"/>
          <w:b/>
          <w:sz w:val="24"/>
          <w:szCs w:val="24"/>
        </w:rPr>
        <w:t>USEPA</w:t>
      </w:r>
      <w:r w:rsidR="00683001" w:rsidRPr="008D4EE4">
        <w:rPr>
          <w:rFonts w:ascii="Arial" w:eastAsia="Times New Roman" w:hAnsi="Arial" w:cs="Arial"/>
          <w:b/>
          <w:sz w:val="24"/>
          <w:szCs w:val="24"/>
        </w:rPr>
        <w:t xml:space="preserve"> Region 5</w:t>
      </w:r>
      <w:r w:rsidR="00AF0B76">
        <w:rPr>
          <w:rFonts w:ascii="Arial" w:eastAsia="Times New Roman" w:hAnsi="Arial" w:cs="Arial"/>
          <w:sz w:val="24"/>
          <w:szCs w:val="24"/>
        </w:rPr>
        <w:t>:</w:t>
      </w:r>
      <w:r>
        <w:rPr>
          <w:rFonts w:ascii="Arial" w:eastAsia="Times New Roman" w:hAnsi="Arial" w:cs="Arial"/>
          <w:sz w:val="24"/>
          <w:szCs w:val="24"/>
        </w:rPr>
        <w:t xml:space="preserve"> </w:t>
      </w:r>
      <w:r w:rsidR="00683001">
        <w:rPr>
          <w:rFonts w:ascii="Arial" w:eastAsia="Times New Roman" w:hAnsi="Arial" w:cs="Arial"/>
          <w:sz w:val="24"/>
          <w:szCs w:val="24"/>
        </w:rPr>
        <w:t>Donna Twickler</w:t>
      </w:r>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370DC7F9" w:rsidR="000A0F9E" w:rsidRDefault="001368BE"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September</w:t>
      </w:r>
      <w:r w:rsidR="003C5235">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0FCBEB89" w14:textId="77777777" w:rsidR="001368BE" w:rsidRPr="00C512E6" w:rsidRDefault="001368BE" w:rsidP="001368BE">
      <w:pPr>
        <w:spacing w:after="0"/>
        <w:jc w:val="center"/>
        <w:rPr>
          <w:rFonts w:ascii="Arial" w:hAnsi="Arial" w:cs="Arial"/>
          <w:b/>
          <w:iCs/>
          <w:sz w:val="28"/>
          <w:szCs w:val="28"/>
        </w:rPr>
      </w:pPr>
      <w:r w:rsidRPr="00C512E6">
        <w:rPr>
          <w:rFonts w:ascii="Arial" w:hAnsi="Arial" w:cs="Arial"/>
          <w:b/>
          <w:color w:val="000000"/>
          <w:sz w:val="28"/>
          <w:szCs w:val="28"/>
        </w:rPr>
        <w:t>Industrial Sur</w:t>
      </w:r>
      <w:bookmarkStart w:id="4" w:name="_GoBack"/>
      <w:bookmarkEnd w:id="4"/>
      <w:r w:rsidRPr="00C512E6">
        <w:rPr>
          <w:rFonts w:ascii="Arial" w:hAnsi="Arial" w:cs="Arial"/>
          <w:b/>
          <w:color w:val="000000"/>
          <w:sz w:val="28"/>
          <w:szCs w:val="28"/>
        </w:rPr>
        <w:t>face Coating VOC and HAP regulation update</w:t>
      </w:r>
      <w:r w:rsidRPr="00C512E6">
        <w:rPr>
          <w:rFonts w:ascii="Arial" w:hAnsi="Arial" w:cs="Arial"/>
          <w:b/>
          <w:iCs/>
          <w:sz w:val="28"/>
          <w:szCs w:val="28"/>
        </w:rPr>
        <w:t xml:space="preserve"> </w:t>
      </w:r>
    </w:p>
    <w:p w14:paraId="1D17A27D" w14:textId="77777777" w:rsidR="001368BE" w:rsidRPr="007311BB" w:rsidRDefault="001368BE" w:rsidP="001368BE">
      <w:pPr>
        <w:spacing w:after="0"/>
        <w:jc w:val="center"/>
        <w:rPr>
          <w:rFonts w:ascii="Arial" w:hAnsi="Arial" w:cs="Arial"/>
          <w:bCs/>
          <w:sz w:val="20"/>
          <w:szCs w:val="20"/>
        </w:rPr>
      </w:pPr>
      <w:r>
        <w:rPr>
          <w:rFonts w:ascii="Arial" w:hAnsi="Arial" w:cs="Arial"/>
          <w:sz w:val="20"/>
          <w:szCs w:val="20"/>
        </w:rPr>
        <w:t>David Darling, PE – Vice President; Health, Safety &amp; Environmental Affairs, American Coatings Association</w:t>
      </w:r>
    </w:p>
    <w:p w14:paraId="030F84A3" w14:textId="77777777" w:rsidR="001368BE" w:rsidRPr="008D4EE4" w:rsidRDefault="001368BE" w:rsidP="001368BE">
      <w:pPr>
        <w:spacing w:after="0" w:line="240" w:lineRule="auto"/>
        <w:rPr>
          <w:rFonts w:ascii="Arial" w:eastAsia="Times New Roman" w:hAnsi="Arial" w:cs="Arial"/>
          <w:bCs/>
          <w:sz w:val="24"/>
          <w:szCs w:val="24"/>
        </w:rPr>
      </w:pPr>
      <w:r w:rsidRPr="008D4EE4">
        <w:rPr>
          <w:rFonts w:ascii="Arial" w:eastAsia="Times New Roman" w:hAnsi="Arial" w:cs="Arial"/>
          <w:b/>
          <w:bCs/>
          <w:i/>
          <w:sz w:val="24"/>
          <w:szCs w:val="24"/>
        </w:rPr>
        <w:t xml:space="preserve">The presentation will be available at </w:t>
      </w:r>
      <w:hyperlink r:id="rId6" w:history="1">
        <w:r w:rsidRPr="008D4EE4">
          <w:rPr>
            <w:rStyle w:val="Hyperlink"/>
            <w:rFonts w:ascii="Arial" w:eastAsia="Times New Roman" w:hAnsi="Arial" w:cs="Arial"/>
            <w:bCs/>
            <w:sz w:val="24"/>
            <w:szCs w:val="24"/>
          </w:rPr>
          <w:t>https://nationalsbeap.org/sbeap/resources/subcommittees/technical</w:t>
        </w:r>
      </w:hyperlink>
    </w:p>
    <w:p w14:paraId="05600B7A" w14:textId="77777777" w:rsidR="001368BE" w:rsidRDefault="001368BE" w:rsidP="001368BE">
      <w:pPr>
        <w:spacing w:after="0"/>
        <w:rPr>
          <w:rFonts w:ascii="Arial" w:hAnsi="Arial" w:cs="Arial"/>
          <w:color w:val="000000"/>
        </w:rPr>
      </w:pPr>
    </w:p>
    <w:p w14:paraId="24B0A350" w14:textId="77777777" w:rsidR="00AF5AE7" w:rsidRDefault="001368BE" w:rsidP="001368BE">
      <w:pPr>
        <w:spacing w:after="0" w:line="240" w:lineRule="auto"/>
        <w:rPr>
          <w:rFonts w:ascii="Arial" w:hAnsi="Arial" w:cs="Arial"/>
          <w:color w:val="000000"/>
        </w:rPr>
      </w:pPr>
      <w:r w:rsidRPr="00C512E6">
        <w:rPr>
          <w:rFonts w:ascii="Arial" w:hAnsi="Arial" w:cs="Arial"/>
          <w:color w:val="000000"/>
        </w:rPr>
        <w:t>In response to the revised 2015 National Ozone Standard, many states have been revising their Industrial Surface Coating VOC rules and adopting the EPA Control Technique Guidelines (CTGs). In addition, EPA is currently completing a residual risk and technology review of the various Surface Coating MACT Standards. David Darling will provide an overview of these VOC and HAP regulation changes.</w:t>
      </w:r>
    </w:p>
    <w:p w14:paraId="4C7FAB50" w14:textId="2775ED9C" w:rsidR="001368BE" w:rsidRPr="00C512E6" w:rsidRDefault="001368BE" w:rsidP="001368BE">
      <w:pPr>
        <w:spacing w:after="0" w:line="240" w:lineRule="auto"/>
        <w:rPr>
          <w:rFonts w:ascii="Arial" w:hAnsi="Arial" w:cs="Arial"/>
        </w:rPr>
      </w:pPr>
      <w:r w:rsidRPr="00C512E6">
        <w:rPr>
          <w:rFonts w:ascii="Arial" w:hAnsi="Arial" w:cs="Arial"/>
          <w:color w:val="000000"/>
        </w:rPr>
        <w:t> </w:t>
      </w:r>
    </w:p>
    <w:p w14:paraId="1997DE17" w14:textId="77777777" w:rsidR="001368BE" w:rsidRDefault="001368BE" w:rsidP="001368BE">
      <w:pPr>
        <w:spacing w:after="0" w:line="240" w:lineRule="auto"/>
        <w:rPr>
          <w:rFonts w:ascii="Arial" w:hAnsi="Arial" w:cs="Arial"/>
          <w:b/>
        </w:rPr>
      </w:pPr>
    </w:p>
    <w:p w14:paraId="08251FBA" w14:textId="77777777" w:rsidR="001368BE" w:rsidRPr="00C512E6" w:rsidRDefault="001368BE" w:rsidP="001368BE">
      <w:pPr>
        <w:rPr>
          <w:rFonts w:ascii="Arial" w:hAnsi="Arial" w:cs="Arial"/>
          <w:b/>
        </w:rPr>
      </w:pPr>
      <w:r w:rsidRPr="00C512E6">
        <w:rPr>
          <w:rFonts w:ascii="Arial" w:hAnsi="Arial" w:cs="Arial"/>
          <w:b/>
        </w:rPr>
        <w:t>David Darling</w:t>
      </w:r>
    </w:p>
    <w:p w14:paraId="72294054" w14:textId="77777777" w:rsidR="00AF5AE7" w:rsidRDefault="001368BE" w:rsidP="001368BE">
      <w:pPr>
        <w:spacing w:after="0" w:line="240" w:lineRule="auto"/>
        <w:rPr>
          <w:rFonts w:ascii="Arial" w:hAnsi="Arial" w:cs="Arial"/>
        </w:rPr>
      </w:pPr>
      <w:r w:rsidRPr="00C512E6">
        <w:rPr>
          <w:rFonts w:ascii="Arial" w:hAnsi="Arial" w:cs="Arial"/>
        </w:rPr>
        <w:t>As Vice President of Health, Safety and Environmental Affairs at the American Coatings Association – during his 21 years at ACA, David has worked on coatings manufacturing environmental compliance issues, industrial surface coating and architectural coating VOC regulations and post-consumer paint issues. David has a MS and BS in environmental engineering from Syracuse University and is a professional environmental engineer.</w:t>
      </w:r>
    </w:p>
    <w:p w14:paraId="3C6A14B3" w14:textId="3395BB5F" w:rsidR="008D4EE4" w:rsidRDefault="001368BE" w:rsidP="001368BE">
      <w:pPr>
        <w:spacing w:after="0" w:line="240" w:lineRule="auto"/>
        <w:rPr>
          <w:rFonts w:ascii="Arial" w:hAnsi="Arial" w:cs="Arial"/>
          <w:sz w:val="24"/>
          <w:szCs w:val="24"/>
        </w:rPr>
      </w:pPr>
      <w:r w:rsidRPr="00C512E6">
        <w:rPr>
          <w:rFonts w:ascii="Arial" w:hAnsi="Arial" w:cs="Arial"/>
        </w:rPr>
        <w:t> </w:t>
      </w:r>
      <w:r w:rsidR="008D4EE4" w:rsidRPr="008D4EE4">
        <w:rPr>
          <w:rFonts w:ascii="Arial" w:hAnsi="Arial" w:cs="Arial"/>
          <w:sz w:val="24"/>
          <w:szCs w:val="24"/>
        </w:rPr>
        <w:t> </w:t>
      </w:r>
    </w:p>
    <w:p w14:paraId="525812C8" w14:textId="77777777" w:rsidR="00E34BDB" w:rsidRDefault="00E34BDB" w:rsidP="001368BE">
      <w:pPr>
        <w:spacing w:after="0" w:line="240" w:lineRule="auto"/>
        <w:rPr>
          <w:rFonts w:ascii="Arial" w:hAnsi="Arial" w:cs="Arial"/>
          <w:sz w:val="24"/>
          <w:szCs w:val="24"/>
        </w:rPr>
      </w:pPr>
    </w:p>
    <w:p w14:paraId="17D5644A" w14:textId="5BFFF437" w:rsidR="00E34BDB" w:rsidRPr="00AF5AE7" w:rsidRDefault="00E34BDB" w:rsidP="001368BE">
      <w:pPr>
        <w:spacing w:after="0" w:line="240" w:lineRule="auto"/>
        <w:rPr>
          <w:rFonts w:ascii="Arial" w:hAnsi="Arial" w:cs="Arial"/>
          <w:b/>
          <w:sz w:val="24"/>
          <w:szCs w:val="24"/>
        </w:rPr>
      </w:pPr>
      <w:r w:rsidRPr="00AF5AE7">
        <w:rPr>
          <w:rFonts w:ascii="Arial" w:hAnsi="Arial" w:cs="Arial"/>
          <w:b/>
          <w:sz w:val="24"/>
          <w:szCs w:val="24"/>
        </w:rPr>
        <w:t>References made during the presentation</w:t>
      </w:r>
    </w:p>
    <w:p w14:paraId="7075385B" w14:textId="77777777" w:rsidR="00E34BDB" w:rsidRDefault="00E34BDB" w:rsidP="001368BE">
      <w:pPr>
        <w:spacing w:after="0" w:line="240" w:lineRule="auto"/>
        <w:rPr>
          <w:rFonts w:ascii="Arial" w:hAnsi="Arial" w:cs="Arial"/>
          <w:sz w:val="24"/>
          <w:szCs w:val="24"/>
        </w:rPr>
      </w:pPr>
    </w:p>
    <w:p w14:paraId="0548D73F" w14:textId="4607E33A" w:rsidR="00E34BDB" w:rsidRDefault="00E34BDB" w:rsidP="001368BE">
      <w:pPr>
        <w:spacing w:after="0" w:line="240" w:lineRule="auto"/>
        <w:rPr>
          <w:rFonts w:ascii="Arial" w:hAnsi="Arial" w:cs="Arial"/>
          <w:sz w:val="24"/>
          <w:szCs w:val="24"/>
        </w:rPr>
      </w:pPr>
      <w:r w:rsidRPr="00E34BDB">
        <w:rPr>
          <w:rFonts w:ascii="Arial" w:hAnsi="Arial" w:cs="Arial"/>
          <w:b/>
          <w:sz w:val="24"/>
          <w:szCs w:val="24"/>
        </w:rPr>
        <w:t>8-hour Ozone Nonattainment Areas – 2015 Standard</w:t>
      </w:r>
      <w:r>
        <w:rPr>
          <w:rFonts w:ascii="Arial" w:hAnsi="Arial" w:cs="Arial"/>
          <w:sz w:val="24"/>
          <w:szCs w:val="24"/>
        </w:rPr>
        <w:t xml:space="preserve"> - </w:t>
      </w:r>
      <w:hyperlink r:id="rId7" w:history="1">
        <w:r w:rsidRPr="001467EA">
          <w:rPr>
            <w:rStyle w:val="Hyperlink"/>
            <w:rFonts w:ascii="Arial" w:hAnsi="Arial" w:cs="Arial"/>
            <w:sz w:val="24"/>
            <w:szCs w:val="24"/>
          </w:rPr>
          <w:t>https://www3.epa.gov/airquality/greenbook/map8hr_2015.html</w:t>
        </w:r>
      </w:hyperlink>
    </w:p>
    <w:p w14:paraId="16469D7E" w14:textId="77777777" w:rsidR="00E34BDB" w:rsidRDefault="00E34BDB" w:rsidP="001368BE">
      <w:pPr>
        <w:spacing w:after="0" w:line="240" w:lineRule="auto"/>
        <w:rPr>
          <w:rFonts w:ascii="Arial" w:hAnsi="Arial" w:cs="Arial"/>
          <w:sz w:val="24"/>
          <w:szCs w:val="24"/>
        </w:rPr>
      </w:pPr>
    </w:p>
    <w:p w14:paraId="37A5044F" w14:textId="7C507EEB" w:rsidR="00E34BDB" w:rsidRDefault="00E34BDB" w:rsidP="001368BE">
      <w:pPr>
        <w:spacing w:after="0" w:line="240" w:lineRule="auto"/>
        <w:rPr>
          <w:rFonts w:ascii="Arial" w:hAnsi="Arial" w:cs="Arial"/>
          <w:sz w:val="24"/>
          <w:szCs w:val="24"/>
        </w:rPr>
      </w:pPr>
      <w:r w:rsidRPr="00E34BDB">
        <w:rPr>
          <w:rFonts w:ascii="Arial" w:hAnsi="Arial" w:cs="Arial"/>
          <w:b/>
          <w:sz w:val="24"/>
          <w:szCs w:val="24"/>
        </w:rPr>
        <w:t>Control Techniques Guidelines and Alternative Control Techniques Documents for Reducing Ozone-Causing Emissions</w:t>
      </w:r>
      <w:r>
        <w:rPr>
          <w:rFonts w:ascii="Arial" w:hAnsi="Arial" w:cs="Arial"/>
          <w:sz w:val="24"/>
          <w:szCs w:val="24"/>
        </w:rPr>
        <w:t xml:space="preserve"> - </w:t>
      </w:r>
      <w:hyperlink r:id="rId8" w:history="1">
        <w:r w:rsidRPr="001467EA">
          <w:rPr>
            <w:rStyle w:val="Hyperlink"/>
            <w:rFonts w:ascii="Arial" w:hAnsi="Arial" w:cs="Arial"/>
            <w:sz w:val="24"/>
            <w:szCs w:val="24"/>
          </w:rPr>
          <w:t>https://www.epa.gov/ozone-</w:t>
        </w:r>
        <w:r w:rsidRPr="001467EA">
          <w:rPr>
            <w:rStyle w:val="Hyperlink"/>
            <w:rFonts w:ascii="Arial" w:hAnsi="Arial" w:cs="Arial"/>
            <w:sz w:val="24"/>
            <w:szCs w:val="24"/>
          </w:rPr>
          <w:lastRenderedPageBreak/>
          <w:t>pollution/control-techniques-guidelines-and-alternative-control-techniques-documents-reducing</w:t>
        </w:r>
      </w:hyperlink>
      <w:r>
        <w:rPr>
          <w:rFonts w:ascii="Arial" w:hAnsi="Arial" w:cs="Arial"/>
          <w:sz w:val="24"/>
          <w:szCs w:val="24"/>
        </w:rPr>
        <w:t xml:space="preserve"> </w:t>
      </w:r>
    </w:p>
    <w:p w14:paraId="3721FB2D" w14:textId="77777777" w:rsidR="00E34BDB" w:rsidRDefault="00E34BDB" w:rsidP="001368BE">
      <w:pPr>
        <w:spacing w:after="0" w:line="240" w:lineRule="auto"/>
        <w:rPr>
          <w:rFonts w:ascii="Arial" w:hAnsi="Arial" w:cs="Arial"/>
          <w:sz w:val="24"/>
          <w:szCs w:val="24"/>
        </w:rPr>
      </w:pPr>
    </w:p>
    <w:p w14:paraId="2DADC64A" w14:textId="62D389AF" w:rsidR="00E34BDB" w:rsidRDefault="00E34BDB" w:rsidP="001368BE">
      <w:pPr>
        <w:spacing w:after="0" w:line="240" w:lineRule="auto"/>
        <w:rPr>
          <w:rFonts w:ascii="Arial" w:hAnsi="Arial" w:cs="Arial"/>
          <w:sz w:val="24"/>
          <w:szCs w:val="24"/>
        </w:rPr>
      </w:pPr>
      <w:r w:rsidRPr="00E34BDB">
        <w:rPr>
          <w:rFonts w:ascii="Arial" w:hAnsi="Arial" w:cs="Arial"/>
          <w:b/>
          <w:sz w:val="24"/>
          <w:szCs w:val="24"/>
        </w:rPr>
        <w:t>EPA Method 24</w:t>
      </w:r>
      <w:r>
        <w:rPr>
          <w:rFonts w:ascii="Arial" w:hAnsi="Arial" w:cs="Arial"/>
          <w:sz w:val="24"/>
          <w:szCs w:val="24"/>
        </w:rPr>
        <w:t xml:space="preserve"> - </w:t>
      </w:r>
      <w:hyperlink r:id="rId9" w:history="1">
        <w:r w:rsidRPr="001467EA">
          <w:rPr>
            <w:rStyle w:val="Hyperlink"/>
            <w:rFonts w:ascii="Arial" w:hAnsi="Arial" w:cs="Arial"/>
            <w:sz w:val="24"/>
            <w:szCs w:val="24"/>
          </w:rPr>
          <w:t>https://www.epa.gov/emc/method-24-surface-coatings</w:t>
        </w:r>
      </w:hyperlink>
    </w:p>
    <w:p w14:paraId="619FE374" w14:textId="77777777" w:rsidR="00E34BDB" w:rsidRDefault="00E34BDB" w:rsidP="001368BE">
      <w:pPr>
        <w:spacing w:after="0" w:line="240" w:lineRule="auto"/>
        <w:rPr>
          <w:rFonts w:ascii="Arial" w:hAnsi="Arial" w:cs="Arial"/>
          <w:sz w:val="24"/>
          <w:szCs w:val="24"/>
        </w:rPr>
      </w:pPr>
    </w:p>
    <w:p w14:paraId="6855E227" w14:textId="2980B990" w:rsidR="00E34BDB" w:rsidRDefault="006945BC" w:rsidP="001368BE">
      <w:pPr>
        <w:spacing w:after="0" w:line="240" w:lineRule="auto"/>
        <w:rPr>
          <w:rFonts w:ascii="Arial" w:hAnsi="Arial" w:cs="Arial"/>
          <w:sz w:val="24"/>
          <w:szCs w:val="24"/>
        </w:rPr>
      </w:pPr>
      <w:r>
        <w:rPr>
          <w:rFonts w:ascii="Arial" w:hAnsi="Arial" w:cs="Arial"/>
          <w:sz w:val="24"/>
          <w:szCs w:val="24"/>
        </w:rPr>
        <w:t xml:space="preserve">Utah Air Quality Board Meeting final adoption of regulations affecting surface coating, October 4, 2017 - </w:t>
      </w:r>
      <w:hyperlink r:id="rId10" w:history="1">
        <w:r w:rsidRPr="001467EA">
          <w:rPr>
            <w:rStyle w:val="Hyperlink"/>
            <w:rFonts w:ascii="Arial" w:hAnsi="Arial" w:cs="Arial"/>
            <w:sz w:val="24"/>
            <w:szCs w:val="24"/>
          </w:rPr>
          <w:t>https://utah.gov/pmn/files/333653.pdf</w:t>
        </w:r>
      </w:hyperlink>
      <w:r>
        <w:rPr>
          <w:rFonts w:ascii="Arial" w:hAnsi="Arial" w:cs="Arial"/>
          <w:sz w:val="24"/>
          <w:szCs w:val="24"/>
        </w:rPr>
        <w:t xml:space="preserve">          </w:t>
      </w:r>
    </w:p>
    <w:p w14:paraId="21FFDDFF" w14:textId="77777777" w:rsidR="006945BC" w:rsidRDefault="006945BC" w:rsidP="001368BE">
      <w:pPr>
        <w:spacing w:after="0" w:line="240" w:lineRule="auto"/>
        <w:rPr>
          <w:rFonts w:ascii="Arial" w:hAnsi="Arial" w:cs="Arial"/>
          <w:sz w:val="24"/>
          <w:szCs w:val="24"/>
        </w:rPr>
      </w:pPr>
    </w:p>
    <w:p w14:paraId="6FF45102" w14:textId="7A06536E" w:rsidR="006945BC" w:rsidRPr="006945BC" w:rsidRDefault="006945BC" w:rsidP="004635B8">
      <w:pPr>
        <w:spacing w:after="0" w:line="240" w:lineRule="auto"/>
        <w:ind w:left="432"/>
        <w:rPr>
          <w:rFonts w:ascii="Arial" w:hAnsi="Arial" w:cs="Arial"/>
          <w:sz w:val="24"/>
          <w:szCs w:val="24"/>
        </w:rPr>
      </w:pPr>
      <w:r w:rsidRPr="006945BC">
        <w:rPr>
          <w:sz w:val="24"/>
          <w:szCs w:val="24"/>
        </w:rPr>
        <w:t>The applicability thresholds were reduced from 2.7 tons per year potential to emit to 20 gallons or more of VOC-containing coatings and solvent usage combined.</w:t>
      </w:r>
    </w:p>
    <w:p w14:paraId="6E655C41" w14:textId="77777777" w:rsidR="008D4EE4" w:rsidRDefault="008D4EE4" w:rsidP="001368BE">
      <w:pPr>
        <w:spacing w:after="0" w:line="240" w:lineRule="auto"/>
        <w:rPr>
          <w:rFonts w:ascii="Arial" w:hAnsi="Arial" w:cs="Arial"/>
          <w:b/>
          <w:bCs/>
          <w:sz w:val="28"/>
          <w:szCs w:val="28"/>
        </w:rPr>
      </w:pPr>
    </w:p>
    <w:p w14:paraId="0B9AD315" w14:textId="7B6BBA03" w:rsidR="00E02FA2" w:rsidRDefault="00E02FA2" w:rsidP="001368BE">
      <w:pPr>
        <w:spacing w:after="0" w:line="240" w:lineRule="auto"/>
        <w:rPr>
          <w:rFonts w:ascii="Arial" w:hAnsi="Arial" w:cs="Arial"/>
          <w:bCs/>
          <w:sz w:val="24"/>
          <w:szCs w:val="24"/>
        </w:rPr>
      </w:pPr>
      <w:r w:rsidRPr="00E02FA2">
        <w:rPr>
          <w:rFonts w:ascii="Arial" w:hAnsi="Arial" w:cs="Arial"/>
          <w:b/>
          <w:bCs/>
          <w:sz w:val="24"/>
          <w:szCs w:val="24"/>
        </w:rPr>
        <w:t>SCAQMD Adopts New VOC Test Methods for AIM Coatings</w:t>
      </w:r>
      <w:r w:rsidRPr="00E02FA2">
        <w:rPr>
          <w:rFonts w:ascii="Arial" w:hAnsi="Arial" w:cs="Arial"/>
          <w:bCs/>
          <w:sz w:val="24"/>
          <w:szCs w:val="24"/>
        </w:rPr>
        <w:t xml:space="preserve"> - </w:t>
      </w:r>
      <w:hyperlink r:id="rId11" w:history="1">
        <w:r w:rsidRPr="001467EA">
          <w:rPr>
            <w:rStyle w:val="Hyperlink"/>
            <w:rFonts w:ascii="Arial" w:hAnsi="Arial" w:cs="Arial"/>
            <w:bCs/>
            <w:sz w:val="24"/>
            <w:szCs w:val="24"/>
          </w:rPr>
          <w:t>https://www.paint.org/scaqmd-test-methods/</w:t>
        </w:r>
      </w:hyperlink>
    </w:p>
    <w:p w14:paraId="5A658288" w14:textId="77777777" w:rsidR="00E02FA2" w:rsidRDefault="00E02FA2" w:rsidP="001368BE">
      <w:pPr>
        <w:spacing w:after="0" w:line="240" w:lineRule="auto"/>
        <w:rPr>
          <w:rFonts w:ascii="Arial" w:hAnsi="Arial" w:cs="Arial"/>
          <w:bCs/>
          <w:sz w:val="24"/>
          <w:szCs w:val="24"/>
        </w:rPr>
      </w:pPr>
    </w:p>
    <w:p w14:paraId="6ECC115A" w14:textId="685F0F27" w:rsidR="00E02FA2" w:rsidRDefault="00E02FA2" w:rsidP="001368BE">
      <w:pPr>
        <w:spacing w:after="0" w:line="240" w:lineRule="auto"/>
        <w:rPr>
          <w:rFonts w:ascii="Arial" w:hAnsi="Arial" w:cs="Arial"/>
          <w:bCs/>
          <w:sz w:val="24"/>
          <w:szCs w:val="24"/>
        </w:rPr>
      </w:pPr>
      <w:r>
        <w:rPr>
          <w:rFonts w:ascii="Arial" w:hAnsi="Arial" w:cs="Arial"/>
          <w:b/>
          <w:bCs/>
          <w:sz w:val="24"/>
          <w:szCs w:val="24"/>
        </w:rPr>
        <w:t>Assessing Exposures to 1-chloro-4-(</w:t>
      </w:r>
      <w:proofErr w:type="spellStart"/>
      <w:r>
        <w:rPr>
          <w:rFonts w:ascii="Arial" w:hAnsi="Arial" w:cs="Arial"/>
          <w:b/>
          <w:bCs/>
          <w:sz w:val="24"/>
          <w:szCs w:val="24"/>
        </w:rPr>
        <w:t>trifluoromethyl</w:t>
      </w:r>
      <w:proofErr w:type="spellEnd"/>
      <w:r>
        <w:rPr>
          <w:rFonts w:ascii="Arial" w:hAnsi="Arial" w:cs="Arial"/>
          <w:b/>
          <w:bCs/>
          <w:sz w:val="24"/>
          <w:szCs w:val="24"/>
        </w:rPr>
        <w:t>) Benzene (PCBTF) in US Workplaces</w:t>
      </w:r>
      <w:r w:rsidRPr="00E02FA2">
        <w:rPr>
          <w:rFonts w:ascii="Arial" w:hAnsi="Arial" w:cs="Arial"/>
          <w:bCs/>
          <w:sz w:val="24"/>
          <w:szCs w:val="24"/>
        </w:rPr>
        <w:t xml:space="preserve"> - </w:t>
      </w:r>
      <w:hyperlink r:id="rId12" w:history="1">
        <w:r w:rsidRPr="001467EA">
          <w:rPr>
            <w:rStyle w:val="Hyperlink"/>
            <w:rFonts w:ascii="Arial" w:hAnsi="Arial" w:cs="Arial"/>
            <w:bCs/>
            <w:sz w:val="24"/>
            <w:szCs w:val="24"/>
          </w:rPr>
          <w:t>https://www.ncbi.nlm.nih.</w:t>
        </w:r>
        <w:r w:rsidRPr="001467EA">
          <w:rPr>
            <w:rStyle w:val="Hyperlink"/>
            <w:rFonts w:ascii="Arial" w:hAnsi="Arial" w:cs="Arial"/>
            <w:bCs/>
            <w:sz w:val="24"/>
            <w:szCs w:val="24"/>
          </w:rPr>
          <w:t>g</w:t>
        </w:r>
        <w:r w:rsidRPr="001467EA">
          <w:rPr>
            <w:rStyle w:val="Hyperlink"/>
            <w:rFonts w:ascii="Arial" w:hAnsi="Arial" w:cs="Arial"/>
            <w:bCs/>
            <w:sz w:val="24"/>
            <w:szCs w:val="24"/>
          </w:rPr>
          <w:t>ov/pmc/articles/PMC4729440/</w:t>
        </w:r>
      </w:hyperlink>
    </w:p>
    <w:p w14:paraId="73B65393" w14:textId="77777777" w:rsidR="00E02FA2" w:rsidRDefault="00E02FA2" w:rsidP="001368BE">
      <w:pPr>
        <w:spacing w:after="0" w:line="240" w:lineRule="auto"/>
        <w:rPr>
          <w:rFonts w:ascii="Arial" w:hAnsi="Arial" w:cs="Arial"/>
          <w:bCs/>
          <w:sz w:val="24"/>
          <w:szCs w:val="24"/>
        </w:rPr>
      </w:pPr>
    </w:p>
    <w:p w14:paraId="21D53771" w14:textId="5F74F38F" w:rsidR="00E02FA2" w:rsidRPr="00E02FA2" w:rsidRDefault="00E02FA2" w:rsidP="001368BE">
      <w:pPr>
        <w:spacing w:after="0" w:line="240" w:lineRule="auto"/>
        <w:rPr>
          <w:rFonts w:ascii="Arial" w:hAnsi="Arial" w:cs="Arial"/>
          <w:b/>
          <w:bCs/>
          <w:sz w:val="24"/>
          <w:szCs w:val="24"/>
        </w:rPr>
      </w:pPr>
      <w:r w:rsidRPr="00AF5AE7">
        <w:rPr>
          <w:rFonts w:ascii="Arial" w:hAnsi="Arial" w:cs="Arial"/>
          <w:b/>
          <w:bCs/>
          <w:sz w:val="24"/>
          <w:szCs w:val="24"/>
        </w:rPr>
        <w:t>EPA Industrial Surface Coating MACT Residual Risk and Technology Review Underway</w:t>
      </w:r>
      <w:r>
        <w:rPr>
          <w:rFonts w:ascii="Arial" w:hAnsi="Arial" w:cs="Arial"/>
          <w:bCs/>
          <w:sz w:val="24"/>
          <w:szCs w:val="24"/>
        </w:rPr>
        <w:t xml:space="preserve">, February </w:t>
      </w:r>
      <w:r w:rsidR="00AF5AE7">
        <w:rPr>
          <w:rFonts w:ascii="Arial" w:hAnsi="Arial" w:cs="Arial"/>
          <w:bCs/>
          <w:sz w:val="24"/>
          <w:szCs w:val="24"/>
        </w:rPr>
        <w:t xml:space="preserve">27, 2018 - </w:t>
      </w:r>
      <w:hyperlink r:id="rId13" w:history="1">
        <w:r w:rsidR="00AF5AE7" w:rsidRPr="001467EA">
          <w:rPr>
            <w:rStyle w:val="Hyperlink"/>
            <w:rFonts w:ascii="Arial" w:hAnsi="Arial" w:cs="Arial"/>
            <w:bCs/>
            <w:sz w:val="24"/>
            <w:szCs w:val="24"/>
          </w:rPr>
          <w:t>https://www.paint.org/epa-mact/</w:t>
        </w:r>
      </w:hyperlink>
      <w:r w:rsidR="00AF5AE7">
        <w:rPr>
          <w:rFonts w:ascii="Arial" w:hAnsi="Arial" w:cs="Arial"/>
          <w:bCs/>
          <w:sz w:val="24"/>
          <w:szCs w:val="24"/>
        </w:rPr>
        <w:t xml:space="preserve"> </w:t>
      </w:r>
    </w:p>
    <w:p w14:paraId="4DA08E57" w14:textId="77777777" w:rsidR="00E02FA2" w:rsidRDefault="00E02FA2" w:rsidP="001368BE">
      <w:pPr>
        <w:spacing w:after="0" w:line="240" w:lineRule="auto"/>
        <w:rPr>
          <w:rFonts w:ascii="Arial" w:hAnsi="Arial" w:cs="Arial"/>
          <w:b/>
          <w:bCs/>
          <w:sz w:val="28"/>
          <w:szCs w:val="28"/>
        </w:rPr>
      </w:pPr>
    </w:p>
    <w:p w14:paraId="1241F1DF" w14:textId="77777777" w:rsidR="00AF5AE7" w:rsidRDefault="00AF5AE7" w:rsidP="001368BE">
      <w:pPr>
        <w:spacing w:after="0" w:line="240" w:lineRule="auto"/>
        <w:rPr>
          <w:rFonts w:ascii="Arial" w:hAnsi="Arial" w:cs="Arial"/>
          <w:b/>
          <w:bCs/>
          <w:sz w:val="28"/>
          <w:szCs w:val="28"/>
        </w:rPr>
      </w:pPr>
    </w:p>
    <w:p w14:paraId="2411E834" w14:textId="77777777" w:rsidR="003C5235" w:rsidRPr="002F0B25" w:rsidRDefault="003C5235" w:rsidP="003C5235">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6D01A68D"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November 20:</w:t>
      </w:r>
      <w:r w:rsidRPr="008D4EE4">
        <w:rPr>
          <w:rFonts w:ascii="Arial" w:hAnsi="Arial" w:cs="Arial"/>
          <w:bCs/>
          <w:sz w:val="24"/>
          <w:szCs w:val="24"/>
        </w:rPr>
        <w:t xml:space="preserve"> NPDES improvements, Frank Sylvester, EPA, Office of Wastewater Management</w:t>
      </w:r>
    </w:p>
    <w:p w14:paraId="735F6C0D"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December 18:</w:t>
      </w:r>
      <w:r w:rsidRPr="008D4EE4">
        <w:rPr>
          <w:rFonts w:ascii="Arial" w:hAnsi="Arial" w:cs="Arial"/>
          <w:bCs/>
          <w:sz w:val="24"/>
          <w:szCs w:val="24"/>
        </w:rPr>
        <w:t xml:space="preserve"> Planning for 2019 or a topic should an opportunity present itself</w:t>
      </w:r>
    </w:p>
    <w:p w14:paraId="4A3D1685" w14:textId="1979BCEB" w:rsidR="00B4284D"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February</w:t>
      </w:r>
      <w:r w:rsidR="00B4284D">
        <w:rPr>
          <w:rFonts w:ascii="Arial" w:hAnsi="Arial" w:cs="Arial"/>
          <w:b/>
          <w:bCs/>
          <w:sz w:val="24"/>
          <w:szCs w:val="24"/>
        </w:rPr>
        <w:t xml:space="preserve"> 19</w:t>
      </w:r>
      <w:r w:rsidRPr="008D4EE4">
        <w:rPr>
          <w:rFonts w:ascii="Arial" w:hAnsi="Arial" w:cs="Arial"/>
          <w:b/>
          <w:bCs/>
          <w:sz w:val="24"/>
          <w:szCs w:val="24"/>
        </w:rPr>
        <w:t>:</w:t>
      </w:r>
      <w:r w:rsidRPr="008D4EE4">
        <w:rPr>
          <w:rFonts w:ascii="Arial" w:hAnsi="Arial" w:cs="Arial"/>
          <w:bCs/>
          <w:sz w:val="24"/>
          <w:szCs w:val="24"/>
        </w:rPr>
        <w:t xml:space="preserve"> </w:t>
      </w:r>
      <w:r w:rsidR="00B4284D">
        <w:rPr>
          <w:rFonts w:ascii="Arial" w:hAnsi="Arial" w:cs="Arial"/>
          <w:bCs/>
          <w:sz w:val="24"/>
          <w:szCs w:val="24"/>
        </w:rPr>
        <w:t xml:space="preserve">Environmental friendly cleaning initiatives, </w:t>
      </w:r>
      <w:proofErr w:type="spellStart"/>
      <w:r w:rsidR="00B4284D">
        <w:rPr>
          <w:rFonts w:ascii="Arial" w:hAnsi="Arial" w:cs="Arial"/>
          <w:bCs/>
          <w:sz w:val="24"/>
          <w:szCs w:val="24"/>
        </w:rPr>
        <w:t>Yangsheng,PhD</w:t>
      </w:r>
      <w:proofErr w:type="spellEnd"/>
      <w:r w:rsidR="00B4284D">
        <w:rPr>
          <w:rFonts w:ascii="Arial" w:hAnsi="Arial" w:cs="Arial"/>
          <w:bCs/>
          <w:sz w:val="24"/>
          <w:szCs w:val="24"/>
        </w:rPr>
        <w:t xml:space="preserve">, R&amp;D Director, </w:t>
      </w:r>
      <w:proofErr w:type="spellStart"/>
      <w:r w:rsidR="00B4284D">
        <w:rPr>
          <w:rFonts w:ascii="Arial" w:hAnsi="Arial" w:cs="Arial"/>
          <w:bCs/>
          <w:sz w:val="24"/>
          <w:szCs w:val="24"/>
        </w:rPr>
        <w:t>Brulin</w:t>
      </w:r>
      <w:proofErr w:type="spellEnd"/>
      <w:r w:rsidR="00B4284D">
        <w:rPr>
          <w:rFonts w:ascii="Arial" w:hAnsi="Arial" w:cs="Arial"/>
          <w:bCs/>
          <w:sz w:val="24"/>
          <w:szCs w:val="24"/>
        </w:rPr>
        <w:t xml:space="preserve"> Holding Company</w:t>
      </w:r>
    </w:p>
    <w:p w14:paraId="2EC1203E" w14:textId="4C8F9307" w:rsidR="008D4EE4" w:rsidRPr="008D4EE4" w:rsidRDefault="00B4284D" w:rsidP="008D4EE4">
      <w:pPr>
        <w:numPr>
          <w:ilvl w:val="0"/>
          <w:numId w:val="40"/>
        </w:numPr>
        <w:spacing w:after="0" w:line="240" w:lineRule="auto"/>
        <w:rPr>
          <w:rFonts w:ascii="Arial" w:hAnsi="Arial" w:cs="Arial"/>
          <w:bCs/>
          <w:sz w:val="24"/>
          <w:szCs w:val="24"/>
        </w:rPr>
      </w:pPr>
      <w:r w:rsidRPr="00B4284D">
        <w:rPr>
          <w:rFonts w:ascii="Arial" w:hAnsi="Arial" w:cs="Arial"/>
          <w:b/>
          <w:bCs/>
          <w:sz w:val="24"/>
          <w:szCs w:val="24"/>
        </w:rPr>
        <w:t>March 19:</w:t>
      </w:r>
      <w:r>
        <w:rPr>
          <w:rFonts w:ascii="Arial" w:hAnsi="Arial" w:cs="Arial"/>
          <w:bCs/>
          <w:sz w:val="24"/>
          <w:szCs w:val="24"/>
        </w:rPr>
        <w:t xml:space="preserve"> </w:t>
      </w:r>
      <w:r w:rsidR="008D4EE4" w:rsidRPr="008D4EE4">
        <w:rPr>
          <w:rFonts w:ascii="Arial" w:hAnsi="Arial" w:cs="Arial"/>
          <w:bCs/>
          <w:sz w:val="24"/>
          <w:szCs w:val="24"/>
        </w:rPr>
        <w:t>Compliance tools on the National SBEAP website – homework: visit, open, look at review, consider, deliberate then bring your ideas on what is and is not helpful and how can it be improved.</w:t>
      </w:r>
    </w:p>
    <w:p w14:paraId="41FEA531"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April 16:</w:t>
      </w:r>
      <w:r w:rsidRPr="008D4EE4">
        <w:rPr>
          <w:rFonts w:ascii="Arial" w:hAnsi="Arial" w:cs="Arial"/>
          <w:bCs/>
          <w:sz w:val="24"/>
          <w:szCs w:val="24"/>
        </w:rPr>
        <w:t xml:space="preserve"> Materials Marketplace, John Bradburn</w:t>
      </w:r>
    </w:p>
    <w:p w14:paraId="5E095254" w14:textId="7FE87451" w:rsidR="003C5235" w:rsidRPr="008D4EE4" w:rsidRDefault="008D4EE4" w:rsidP="008D4EE4">
      <w:pPr>
        <w:numPr>
          <w:ilvl w:val="0"/>
          <w:numId w:val="40"/>
        </w:numPr>
        <w:spacing w:after="60" w:line="240" w:lineRule="auto"/>
        <w:rPr>
          <w:rFonts w:ascii="Arial" w:hAnsi="Arial" w:cs="Arial"/>
          <w:bCs/>
          <w:sz w:val="24"/>
          <w:szCs w:val="24"/>
        </w:rPr>
      </w:pPr>
      <w:r w:rsidRPr="008D4EE4">
        <w:rPr>
          <w:rFonts w:ascii="Arial" w:hAnsi="Arial" w:cs="Arial"/>
          <w:b/>
          <w:bCs/>
          <w:sz w:val="24"/>
          <w:szCs w:val="24"/>
        </w:rPr>
        <w:t>Other topics:</w:t>
      </w:r>
      <w:r w:rsidRPr="008D4EE4">
        <w:rPr>
          <w:rFonts w:ascii="Arial" w:hAnsi="Arial" w:cs="Arial"/>
          <w:bCs/>
          <w:sz w:val="24"/>
          <w:szCs w:val="24"/>
        </w:rPr>
        <w:t xml:space="preserve"> Knowing the differences between safety &amp; environmental data sheets and how to find useful information; electronic reporting of data</w:t>
      </w:r>
    </w:p>
    <w:p w14:paraId="26A84A9E" w14:textId="77777777" w:rsidR="003C5235" w:rsidRPr="008D4EE4" w:rsidRDefault="003C5235" w:rsidP="003C5235">
      <w:pPr>
        <w:rPr>
          <w:rFonts w:ascii="Arial" w:hAnsi="Arial" w:cs="Arial"/>
          <w:b/>
          <w:bCs/>
          <w:sz w:val="24"/>
          <w:szCs w:val="24"/>
        </w:rPr>
      </w:pPr>
    </w:p>
    <w:p w14:paraId="21434AAB" w14:textId="44229B4D" w:rsidR="003C5235" w:rsidRPr="0028250D" w:rsidRDefault="003C5235" w:rsidP="003C5235">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1368BE">
        <w:rPr>
          <w:rFonts w:ascii="Arial" w:hAnsi="Arial" w:cs="Arial"/>
          <w:b/>
          <w:bCs/>
          <w:sz w:val="28"/>
          <w:szCs w:val="28"/>
        </w:rPr>
        <w:t>November 20</w:t>
      </w:r>
      <w:r w:rsidRPr="0028250D">
        <w:rPr>
          <w:rFonts w:ascii="Arial" w:hAnsi="Arial" w:cs="Arial"/>
          <w:b/>
          <w:bCs/>
          <w:sz w:val="28"/>
          <w:szCs w:val="28"/>
        </w:rPr>
        <w:t xml:space="preserve">, 2018 </w:t>
      </w:r>
    </w:p>
    <w:p w14:paraId="54977639" w14:textId="2D944F99" w:rsidR="00AF0B76" w:rsidRDefault="003C5235" w:rsidP="003C5235">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7EACA732"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Minutes prepared by Mark Stoddard – IN (</w:t>
      </w:r>
      <w:hyperlink r:id="rId14"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68BE"/>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21A6B"/>
    <w:rsid w:val="0062608D"/>
    <w:rsid w:val="00631E22"/>
    <w:rsid w:val="00631FAA"/>
    <w:rsid w:val="0063330B"/>
    <w:rsid w:val="006355A8"/>
    <w:rsid w:val="0063787C"/>
    <w:rsid w:val="00642434"/>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86A5B"/>
    <w:rsid w:val="0079090B"/>
    <w:rsid w:val="00793BE1"/>
    <w:rsid w:val="00797D9B"/>
    <w:rsid w:val="007A0641"/>
    <w:rsid w:val="007A5193"/>
    <w:rsid w:val="007B40F0"/>
    <w:rsid w:val="007B5633"/>
    <w:rsid w:val="007C2555"/>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D4EE4"/>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AF5AE7"/>
    <w:rsid w:val="00B03AF6"/>
    <w:rsid w:val="00B05026"/>
    <w:rsid w:val="00B21843"/>
    <w:rsid w:val="00B22074"/>
    <w:rsid w:val="00B23525"/>
    <w:rsid w:val="00B315C7"/>
    <w:rsid w:val="00B40A74"/>
    <w:rsid w:val="00B40CC0"/>
    <w:rsid w:val="00B4284D"/>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A1303"/>
    <w:rsid w:val="00CA59DA"/>
    <w:rsid w:val="00CB215D"/>
    <w:rsid w:val="00CB7FE6"/>
    <w:rsid w:val="00CC1628"/>
    <w:rsid w:val="00CD10D4"/>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ozone-pollution/control-techniques-guidelines-and-alternative-control-techniques-documents-reducing" TargetMode="External"/><Relationship Id="rId13" Type="http://schemas.openxmlformats.org/officeDocument/2006/relationships/hyperlink" Target="https://www.paint.org/epa-mact/" TargetMode="External"/><Relationship Id="rId3" Type="http://schemas.openxmlformats.org/officeDocument/2006/relationships/styles" Target="styles.xml"/><Relationship Id="rId7" Type="http://schemas.openxmlformats.org/officeDocument/2006/relationships/hyperlink" Target="https://www3.epa.gov/airquality/greenbook/map8hr_2015.html" TargetMode="External"/><Relationship Id="rId12" Type="http://schemas.openxmlformats.org/officeDocument/2006/relationships/hyperlink" Target="https://www.ncbi.nlm.nih.gov/pmc/articles/PMC4729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hyperlink" Target="https://www.paint.org/scaqmd-test-metho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tah.gov/pmn/files/333653.pdf" TargetMode="External"/><Relationship Id="rId4" Type="http://schemas.openxmlformats.org/officeDocument/2006/relationships/settings" Target="settings.xml"/><Relationship Id="rId9" Type="http://schemas.openxmlformats.org/officeDocument/2006/relationships/hyperlink" Target="https://www.epa.gov/emc/method-24-surface-coatings" TargetMode="External"/><Relationship Id="rId14" Type="http://schemas.openxmlformats.org/officeDocument/2006/relationships/hyperlink" Target="mailto:MSTODDA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7414-A94C-4F3A-9AC5-A4E092BE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5</cp:revision>
  <dcterms:created xsi:type="dcterms:W3CDTF">2018-10-17T11:52:00Z</dcterms:created>
  <dcterms:modified xsi:type="dcterms:W3CDTF">2018-10-17T12:51:00Z</dcterms:modified>
</cp:coreProperties>
</file>