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CE" w:rsidRPr="00E91B7E" w:rsidRDefault="00F86601">
      <w:pPr>
        <w:rPr>
          <w:rFonts w:ascii="Arial" w:hAnsi="Arial" w:cs="Arial"/>
          <w:b/>
          <w:sz w:val="24"/>
          <w:szCs w:val="24"/>
        </w:rPr>
      </w:pPr>
      <w:r w:rsidRPr="00E91B7E">
        <w:rPr>
          <w:rFonts w:ascii="Arial" w:hAnsi="Arial" w:cs="Arial"/>
          <w:b/>
          <w:sz w:val="24"/>
          <w:szCs w:val="24"/>
        </w:rPr>
        <w:t>NSC Technical Subcommittee Call Minutes –</w:t>
      </w:r>
      <w:r w:rsidR="00BB47A1">
        <w:rPr>
          <w:rFonts w:ascii="Arial" w:hAnsi="Arial" w:cs="Arial"/>
          <w:b/>
          <w:sz w:val="24"/>
          <w:szCs w:val="24"/>
        </w:rPr>
        <w:t xml:space="preserve"> September</w:t>
      </w:r>
      <w:r w:rsidR="006C5BB5" w:rsidRPr="00E91B7E">
        <w:rPr>
          <w:rFonts w:ascii="Arial" w:hAnsi="Arial" w:cs="Arial"/>
          <w:b/>
          <w:sz w:val="24"/>
          <w:szCs w:val="24"/>
        </w:rPr>
        <w:t xml:space="preserve"> 1</w:t>
      </w:r>
      <w:r w:rsidR="00BB47A1">
        <w:rPr>
          <w:rFonts w:ascii="Arial" w:hAnsi="Arial" w:cs="Arial"/>
          <w:b/>
          <w:sz w:val="24"/>
          <w:szCs w:val="24"/>
        </w:rPr>
        <w:t>5</w:t>
      </w:r>
      <w:r w:rsidR="00585D5A" w:rsidRPr="00E91B7E">
        <w:rPr>
          <w:rFonts w:ascii="Arial" w:hAnsi="Arial" w:cs="Arial"/>
          <w:b/>
          <w:sz w:val="24"/>
          <w:szCs w:val="24"/>
        </w:rPr>
        <w:t>, 2015</w:t>
      </w:r>
      <w:r w:rsidR="00581A34" w:rsidRPr="00E91B7E">
        <w:rPr>
          <w:rFonts w:ascii="Arial" w:hAnsi="Arial" w:cs="Arial"/>
          <w:b/>
          <w:sz w:val="24"/>
          <w:szCs w:val="24"/>
        </w:rPr>
        <w:t xml:space="preserve"> DRAFT</w:t>
      </w:r>
    </w:p>
    <w:p w:rsidR="003C170C" w:rsidRPr="00E91B7E" w:rsidRDefault="003C170C" w:rsidP="003C170C">
      <w:pPr>
        <w:pStyle w:val="Standard1"/>
        <w:spacing w:before="0" w:after="0"/>
        <w:rPr>
          <w:rFonts w:ascii="Arial" w:hAnsi="Arial" w:cs="Arial"/>
          <w:bCs/>
          <w:sz w:val="24"/>
          <w:szCs w:val="24"/>
        </w:rPr>
      </w:pPr>
      <w:r w:rsidRPr="00E91B7E">
        <w:rPr>
          <w:rFonts w:ascii="Arial" w:hAnsi="Arial" w:cs="Arial"/>
          <w:bCs/>
          <w:sz w:val="24"/>
          <w:szCs w:val="24"/>
        </w:rPr>
        <w:t xml:space="preserve">Temporary Tech-Subcommittee folder: </w:t>
      </w:r>
    </w:p>
    <w:p w:rsidR="003C170C" w:rsidRPr="00E91B7E" w:rsidRDefault="00382969" w:rsidP="003C170C">
      <w:pPr>
        <w:rPr>
          <w:rFonts w:ascii="Arial" w:hAnsi="Arial" w:cs="Arial"/>
          <w:b/>
          <w:sz w:val="24"/>
          <w:szCs w:val="24"/>
        </w:rPr>
      </w:pPr>
      <w:hyperlink r:id="rId6" w:history="1">
        <w:r w:rsidR="003C170C" w:rsidRPr="00E91B7E">
          <w:rPr>
            <w:rStyle w:val="Hyperlink"/>
            <w:rFonts w:ascii="Arial" w:hAnsi="Arial" w:cs="Arial"/>
            <w:bCs/>
            <w:sz w:val="24"/>
            <w:szCs w:val="24"/>
          </w:rPr>
          <w:t>https://upenn.box.com/s/doptddztmkcv98zefar7</w:t>
        </w:r>
      </w:hyperlink>
    </w:p>
    <w:p w:rsidR="00C6170F" w:rsidRPr="00E91B7E" w:rsidRDefault="00C6170F" w:rsidP="00C6170F">
      <w:pPr>
        <w:rPr>
          <w:rFonts w:ascii="Arial" w:hAnsi="Arial" w:cs="Arial"/>
          <w:b/>
          <w:sz w:val="24"/>
          <w:szCs w:val="24"/>
        </w:rPr>
      </w:pPr>
      <w:r w:rsidRPr="00E91B7E">
        <w:rPr>
          <w:rFonts w:ascii="Arial" w:hAnsi="Arial" w:cs="Arial"/>
          <w:b/>
          <w:sz w:val="24"/>
          <w:szCs w:val="24"/>
        </w:rPr>
        <w:t>Attending:</w:t>
      </w:r>
    </w:p>
    <w:p w:rsidR="00C6170F" w:rsidRPr="00E91B7E" w:rsidRDefault="00C6170F" w:rsidP="009D3DA0">
      <w:pPr>
        <w:tabs>
          <w:tab w:val="left" w:pos="900"/>
        </w:tabs>
        <w:spacing w:after="0" w:line="240" w:lineRule="auto"/>
        <w:rPr>
          <w:rFonts w:ascii="Arial" w:hAnsi="Arial" w:cs="Arial"/>
          <w:sz w:val="24"/>
          <w:szCs w:val="24"/>
        </w:rPr>
      </w:pPr>
      <w:r w:rsidRPr="00E91B7E">
        <w:rPr>
          <w:rFonts w:ascii="Arial" w:hAnsi="Arial" w:cs="Arial"/>
          <w:sz w:val="24"/>
          <w:szCs w:val="24"/>
        </w:rPr>
        <w:t>Reg 1:</w:t>
      </w:r>
      <w:r w:rsidR="009D3DA0">
        <w:rPr>
          <w:rFonts w:ascii="Arial" w:hAnsi="Arial" w:cs="Arial"/>
          <w:sz w:val="24"/>
          <w:szCs w:val="24"/>
        </w:rPr>
        <w:tab/>
      </w:r>
      <w:r w:rsidR="00E55AB0">
        <w:rPr>
          <w:rFonts w:ascii="Arial" w:hAnsi="Arial" w:cs="Arial"/>
          <w:sz w:val="24"/>
          <w:szCs w:val="24"/>
        </w:rPr>
        <w:t>Sara Johnson - NH</w:t>
      </w:r>
      <w:r w:rsidRPr="00E91B7E">
        <w:rPr>
          <w:rFonts w:ascii="Arial" w:hAnsi="Arial" w:cs="Arial"/>
          <w:sz w:val="24"/>
          <w:szCs w:val="24"/>
        </w:rPr>
        <w:t xml:space="preserve">  </w:t>
      </w:r>
    </w:p>
    <w:p w:rsidR="00BB47A1" w:rsidRPr="00E55AB0" w:rsidRDefault="00C6170F" w:rsidP="009D3DA0">
      <w:pPr>
        <w:tabs>
          <w:tab w:val="left" w:pos="900"/>
        </w:tabs>
        <w:spacing w:after="0" w:line="240" w:lineRule="auto"/>
        <w:rPr>
          <w:rFonts w:ascii="Arial" w:hAnsi="Arial" w:cs="Arial"/>
          <w:sz w:val="24"/>
          <w:szCs w:val="24"/>
        </w:rPr>
      </w:pPr>
      <w:r w:rsidRPr="00E55AB0">
        <w:rPr>
          <w:rFonts w:ascii="Arial" w:hAnsi="Arial" w:cs="Arial"/>
          <w:sz w:val="24"/>
          <w:szCs w:val="24"/>
        </w:rPr>
        <w:t>Reg 3:</w:t>
      </w:r>
      <w:r w:rsidR="009D3DA0" w:rsidRPr="00E55AB0">
        <w:rPr>
          <w:rFonts w:ascii="Arial" w:hAnsi="Arial" w:cs="Arial"/>
          <w:sz w:val="24"/>
          <w:szCs w:val="24"/>
        </w:rPr>
        <w:tab/>
      </w:r>
      <w:r w:rsidR="00E55AB0">
        <w:rPr>
          <w:rFonts w:ascii="Arial" w:hAnsi="Arial" w:cs="Arial"/>
          <w:sz w:val="24"/>
          <w:szCs w:val="24"/>
        </w:rPr>
        <w:t>Jeremy Hancher - PA</w:t>
      </w:r>
    </w:p>
    <w:p w:rsidR="00C6170F" w:rsidRPr="00E55AB0" w:rsidRDefault="00C6170F" w:rsidP="00E55AB0">
      <w:pPr>
        <w:tabs>
          <w:tab w:val="left" w:pos="900"/>
        </w:tabs>
        <w:spacing w:after="0" w:line="240" w:lineRule="auto"/>
        <w:ind w:left="900" w:hanging="900"/>
        <w:rPr>
          <w:rFonts w:ascii="Arial" w:hAnsi="Arial" w:cs="Arial"/>
          <w:sz w:val="24"/>
          <w:szCs w:val="24"/>
        </w:rPr>
      </w:pPr>
      <w:r w:rsidRPr="00E55AB0">
        <w:rPr>
          <w:rFonts w:ascii="Arial" w:hAnsi="Arial" w:cs="Arial"/>
          <w:sz w:val="24"/>
          <w:szCs w:val="24"/>
        </w:rPr>
        <w:t>Reg 4:</w:t>
      </w:r>
      <w:r w:rsidR="009D3DA0" w:rsidRPr="00E55AB0">
        <w:rPr>
          <w:rFonts w:ascii="Arial" w:hAnsi="Arial" w:cs="Arial"/>
          <w:sz w:val="24"/>
          <w:szCs w:val="24"/>
        </w:rPr>
        <w:tab/>
      </w:r>
      <w:r w:rsidR="00E55AB0" w:rsidRPr="00E55AB0">
        <w:rPr>
          <w:rFonts w:ascii="Arial" w:hAnsi="Arial" w:cs="Arial"/>
          <w:sz w:val="24"/>
          <w:szCs w:val="24"/>
        </w:rPr>
        <w:t>Mary Talukder</w:t>
      </w:r>
      <w:r w:rsidR="00E55AB0">
        <w:rPr>
          <w:rFonts w:ascii="Arial" w:hAnsi="Arial" w:cs="Arial"/>
          <w:sz w:val="24"/>
          <w:szCs w:val="24"/>
        </w:rPr>
        <w:t xml:space="preserve"> - </w:t>
      </w:r>
      <w:r w:rsidR="00E55AB0" w:rsidRPr="00E55AB0">
        <w:rPr>
          <w:rFonts w:ascii="Arial" w:hAnsi="Arial" w:cs="Arial"/>
          <w:sz w:val="24"/>
          <w:szCs w:val="24"/>
        </w:rPr>
        <w:t>GA; Tony Pendola</w:t>
      </w:r>
      <w:r w:rsidR="00E55AB0">
        <w:rPr>
          <w:rFonts w:ascii="Arial" w:hAnsi="Arial" w:cs="Arial"/>
          <w:sz w:val="24"/>
          <w:szCs w:val="24"/>
        </w:rPr>
        <w:t xml:space="preserve"> - </w:t>
      </w:r>
      <w:r w:rsidR="00E55AB0" w:rsidRPr="00E55AB0">
        <w:rPr>
          <w:rFonts w:ascii="Arial" w:hAnsi="Arial" w:cs="Arial"/>
          <w:sz w:val="24"/>
          <w:szCs w:val="24"/>
        </w:rPr>
        <w:t>NC;</w:t>
      </w:r>
      <w:r w:rsidR="00E55AB0">
        <w:rPr>
          <w:rFonts w:ascii="Arial" w:hAnsi="Arial" w:cs="Arial"/>
          <w:sz w:val="24"/>
          <w:szCs w:val="24"/>
        </w:rPr>
        <w:t xml:space="preserve"> Melissa Collier - MS</w:t>
      </w:r>
    </w:p>
    <w:p w:rsidR="001224FD" w:rsidRPr="00E55AB0" w:rsidRDefault="00C6170F" w:rsidP="009D3DA0">
      <w:pPr>
        <w:tabs>
          <w:tab w:val="left" w:pos="900"/>
        </w:tabs>
        <w:spacing w:after="0" w:line="240" w:lineRule="auto"/>
        <w:ind w:left="900" w:hanging="900"/>
        <w:rPr>
          <w:rFonts w:ascii="Arial" w:hAnsi="Arial" w:cs="Arial"/>
          <w:sz w:val="24"/>
          <w:szCs w:val="24"/>
        </w:rPr>
      </w:pPr>
      <w:r w:rsidRPr="00E55AB0">
        <w:rPr>
          <w:rFonts w:ascii="Arial" w:hAnsi="Arial" w:cs="Arial"/>
          <w:sz w:val="24"/>
          <w:szCs w:val="24"/>
        </w:rPr>
        <w:t>Reg 5:</w:t>
      </w:r>
      <w:r w:rsidR="009D3DA0" w:rsidRPr="00E55AB0">
        <w:rPr>
          <w:rFonts w:ascii="Arial" w:hAnsi="Arial" w:cs="Arial"/>
          <w:sz w:val="24"/>
          <w:szCs w:val="24"/>
        </w:rPr>
        <w:tab/>
      </w:r>
      <w:r w:rsidR="00E55AB0" w:rsidRPr="00E55AB0">
        <w:rPr>
          <w:rFonts w:ascii="Arial" w:hAnsi="Arial" w:cs="Arial"/>
          <w:sz w:val="24"/>
          <w:szCs w:val="24"/>
        </w:rPr>
        <w:t>Erin Conley</w:t>
      </w:r>
      <w:r w:rsidR="00E55AB0">
        <w:rPr>
          <w:rFonts w:ascii="Arial" w:hAnsi="Arial" w:cs="Arial"/>
          <w:sz w:val="24"/>
          <w:szCs w:val="24"/>
        </w:rPr>
        <w:t xml:space="preserve"> - </w:t>
      </w:r>
      <w:r w:rsidR="00E55AB0" w:rsidRPr="00E55AB0">
        <w:rPr>
          <w:rFonts w:ascii="Arial" w:hAnsi="Arial" w:cs="Arial"/>
          <w:sz w:val="24"/>
          <w:szCs w:val="24"/>
        </w:rPr>
        <w:t>IL; Jenifer Dixon</w:t>
      </w:r>
      <w:r w:rsidR="00E55AB0">
        <w:rPr>
          <w:rFonts w:ascii="Arial" w:hAnsi="Arial" w:cs="Arial"/>
          <w:sz w:val="24"/>
          <w:szCs w:val="24"/>
        </w:rPr>
        <w:t xml:space="preserve"> - </w:t>
      </w:r>
      <w:r w:rsidR="00E55AB0" w:rsidRPr="00E55AB0">
        <w:rPr>
          <w:rFonts w:ascii="Arial" w:hAnsi="Arial" w:cs="Arial"/>
          <w:sz w:val="24"/>
          <w:szCs w:val="24"/>
        </w:rPr>
        <w:t>MI; Ian Le</w:t>
      </w:r>
      <w:r w:rsidR="00E55AB0">
        <w:rPr>
          <w:rFonts w:ascii="Arial" w:hAnsi="Arial" w:cs="Arial"/>
          <w:sz w:val="24"/>
          <w:szCs w:val="24"/>
        </w:rPr>
        <w:t xml:space="preserve"> - </w:t>
      </w:r>
      <w:r w:rsidR="00E55AB0" w:rsidRPr="00E55AB0">
        <w:rPr>
          <w:rFonts w:ascii="Arial" w:hAnsi="Arial" w:cs="Arial"/>
          <w:sz w:val="24"/>
          <w:szCs w:val="24"/>
        </w:rPr>
        <w:t>MN; Kimberly Ake, Lisa Ashenbrenner, Jennifer Hamill &amp; Renee Bashel</w:t>
      </w:r>
      <w:r w:rsidR="00E55AB0">
        <w:rPr>
          <w:rFonts w:ascii="Arial" w:hAnsi="Arial" w:cs="Arial"/>
          <w:sz w:val="24"/>
          <w:szCs w:val="24"/>
        </w:rPr>
        <w:t xml:space="preserve"> - </w:t>
      </w:r>
      <w:r w:rsidR="00E55AB0" w:rsidRPr="00E55AB0">
        <w:rPr>
          <w:rFonts w:ascii="Arial" w:hAnsi="Arial" w:cs="Arial"/>
          <w:sz w:val="24"/>
          <w:szCs w:val="24"/>
        </w:rPr>
        <w:t>WI; Rick Carleski</w:t>
      </w:r>
      <w:r w:rsidR="00E55AB0">
        <w:rPr>
          <w:rFonts w:ascii="Arial" w:hAnsi="Arial" w:cs="Arial"/>
          <w:sz w:val="24"/>
          <w:szCs w:val="24"/>
        </w:rPr>
        <w:t xml:space="preserve"> - </w:t>
      </w:r>
      <w:r w:rsidR="00E55AB0" w:rsidRPr="00E55AB0">
        <w:rPr>
          <w:rFonts w:ascii="Arial" w:hAnsi="Arial" w:cs="Arial"/>
          <w:sz w:val="24"/>
          <w:szCs w:val="24"/>
        </w:rPr>
        <w:t>OH; Mark Stoddard</w:t>
      </w:r>
      <w:r w:rsidR="00E55AB0">
        <w:rPr>
          <w:rFonts w:ascii="Arial" w:hAnsi="Arial" w:cs="Arial"/>
          <w:sz w:val="24"/>
          <w:szCs w:val="24"/>
        </w:rPr>
        <w:t xml:space="preserve"> - </w:t>
      </w:r>
      <w:r w:rsidR="00E55AB0" w:rsidRPr="00E55AB0">
        <w:rPr>
          <w:rFonts w:ascii="Arial" w:hAnsi="Arial" w:cs="Arial"/>
          <w:sz w:val="24"/>
          <w:szCs w:val="24"/>
        </w:rPr>
        <w:t>IN</w:t>
      </w:r>
    </w:p>
    <w:p w:rsidR="00C6170F" w:rsidRPr="00E91B7E" w:rsidRDefault="00C6170F" w:rsidP="009D3DA0">
      <w:pPr>
        <w:tabs>
          <w:tab w:val="left" w:pos="900"/>
        </w:tabs>
        <w:spacing w:after="0" w:line="240" w:lineRule="auto"/>
        <w:rPr>
          <w:rFonts w:ascii="Arial" w:hAnsi="Arial" w:cs="Arial"/>
          <w:sz w:val="24"/>
          <w:szCs w:val="24"/>
        </w:rPr>
      </w:pPr>
      <w:r w:rsidRPr="00E91B7E">
        <w:rPr>
          <w:rFonts w:ascii="Arial" w:hAnsi="Arial" w:cs="Arial"/>
          <w:sz w:val="24"/>
          <w:szCs w:val="24"/>
        </w:rPr>
        <w:t>Reg 6:</w:t>
      </w:r>
      <w:r w:rsidR="009D3DA0">
        <w:rPr>
          <w:rFonts w:ascii="Arial" w:hAnsi="Arial" w:cs="Arial"/>
          <w:sz w:val="24"/>
          <w:szCs w:val="24"/>
        </w:rPr>
        <w:tab/>
      </w:r>
      <w:r w:rsidR="00E55AB0">
        <w:rPr>
          <w:rFonts w:ascii="Arial" w:hAnsi="Arial" w:cs="Arial"/>
          <w:sz w:val="24"/>
          <w:szCs w:val="24"/>
        </w:rPr>
        <w:t>Diane Wilkins</w:t>
      </w:r>
      <w:r w:rsidR="00BB129B">
        <w:rPr>
          <w:rFonts w:ascii="Arial" w:hAnsi="Arial" w:cs="Arial"/>
          <w:sz w:val="24"/>
          <w:szCs w:val="24"/>
        </w:rPr>
        <w:t xml:space="preserve"> - </w:t>
      </w:r>
      <w:r w:rsidR="00E55AB0">
        <w:rPr>
          <w:rFonts w:ascii="Arial" w:hAnsi="Arial" w:cs="Arial"/>
          <w:sz w:val="24"/>
          <w:szCs w:val="24"/>
        </w:rPr>
        <w:t>OK; Patty Avery</w:t>
      </w:r>
      <w:r w:rsidR="00BB129B">
        <w:rPr>
          <w:rFonts w:ascii="Arial" w:hAnsi="Arial" w:cs="Arial"/>
          <w:sz w:val="24"/>
          <w:szCs w:val="24"/>
        </w:rPr>
        <w:t xml:space="preserve"> – </w:t>
      </w:r>
      <w:r w:rsidR="00E55AB0">
        <w:rPr>
          <w:rFonts w:ascii="Arial" w:hAnsi="Arial" w:cs="Arial"/>
          <w:sz w:val="24"/>
          <w:szCs w:val="24"/>
        </w:rPr>
        <w:t>TX</w:t>
      </w:r>
      <w:r w:rsidR="00BB129B">
        <w:rPr>
          <w:rFonts w:ascii="Arial" w:hAnsi="Arial" w:cs="Arial"/>
          <w:sz w:val="24"/>
          <w:szCs w:val="24"/>
        </w:rPr>
        <w:t>; Sandy Spon - NM</w:t>
      </w:r>
    </w:p>
    <w:p w:rsidR="00C6170F" w:rsidRPr="00E91B7E" w:rsidRDefault="00C6170F" w:rsidP="009D3DA0">
      <w:pPr>
        <w:tabs>
          <w:tab w:val="left" w:pos="900"/>
        </w:tabs>
        <w:spacing w:after="0" w:line="240" w:lineRule="auto"/>
        <w:rPr>
          <w:rFonts w:ascii="Arial" w:hAnsi="Arial" w:cs="Arial"/>
          <w:sz w:val="24"/>
          <w:szCs w:val="24"/>
        </w:rPr>
      </w:pPr>
      <w:r w:rsidRPr="00E91B7E">
        <w:rPr>
          <w:rFonts w:ascii="Arial" w:hAnsi="Arial" w:cs="Arial"/>
          <w:sz w:val="24"/>
          <w:szCs w:val="24"/>
        </w:rPr>
        <w:t>Reg 7:</w:t>
      </w:r>
      <w:r w:rsidR="009D3DA0">
        <w:rPr>
          <w:rFonts w:ascii="Arial" w:hAnsi="Arial" w:cs="Arial"/>
          <w:sz w:val="24"/>
          <w:szCs w:val="24"/>
        </w:rPr>
        <w:tab/>
      </w:r>
      <w:r w:rsidR="00BB129B">
        <w:rPr>
          <w:rFonts w:ascii="Arial" w:hAnsi="Arial" w:cs="Arial"/>
          <w:sz w:val="24"/>
          <w:szCs w:val="24"/>
        </w:rPr>
        <w:t>Barb Goode - KS</w:t>
      </w:r>
    </w:p>
    <w:p w:rsidR="00D00999" w:rsidRPr="00E91B7E" w:rsidRDefault="00D00999" w:rsidP="000A0F9E">
      <w:pPr>
        <w:pStyle w:val="Standard1"/>
        <w:spacing w:before="0" w:after="0"/>
        <w:rPr>
          <w:rFonts w:ascii="Arial" w:hAnsi="Arial" w:cs="Arial"/>
          <w:b/>
          <w:bCs/>
          <w:sz w:val="24"/>
          <w:szCs w:val="24"/>
        </w:rPr>
      </w:pPr>
      <w:bookmarkStart w:id="0" w:name="OLE_LINK3"/>
      <w:bookmarkStart w:id="1" w:name="OLE_LINK4"/>
      <w:bookmarkStart w:id="2" w:name="OLE_LINK1"/>
      <w:bookmarkStart w:id="3" w:name="OLE_LINK2"/>
    </w:p>
    <w:p w:rsidR="000A0F9E" w:rsidRPr="00E91B7E" w:rsidRDefault="000A0F9E" w:rsidP="000A0F9E">
      <w:pPr>
        <w:pStyle w:val="Standard1"/>
        <w:spacing w:before="0" w:after="0"/>
        <w:rPr>
          <w:rFonts w:ascii="Arial" w:hAnsi="Arial" w:cs="Arial"/>
          <w:bCs/>
          <w:sz w:val="24"/>
          <w:szCs w:val="24"/>
        </w:rPr>
      </w:pPr>
      <w:r w:rsidRPr="00E91B7E">
        <w:rPr>
          <w:rFonts w:ascii="Arial" w:hAnsi="Arial" w:cs="Arial"/>
          <w:b/>
          <w:bCs/>
          <w:sz w:val="24"/>
          <w:szCs w:val="24"/>
        </w:rPr>
        <w:t xml:space="preserve">Approval of </w:t>
      </w:r>
      <w:r w:rsidR="0058265E">
        <w:rPr>
          <w:rFonts w:ascii="Arial" w:hAnsi="Arial" w:cs="Arial"/>
          <w:b/>
          <w:bCs/>
          <w:sz w:val="24"/>
          <w:szCs w:val="24"/>
        </w:rPr>
        <w:t>August</w:t>
      </w:r>
      <w:r w:rsidR="000D39D2" w:rsidRPr="00E91B7E">
        <w:rPr>
          <w:rFonts w:ascii="Arial" w:hAnsi="Arial" w:cs="Arial"/>
          <w:b/>
          <w:bCs/>
          <w:sz w:val="24"/>
          <w:szCs w:val="24"/>
        </w:rPr>
        <w:t xml:space="preserve"> minutes</w:t>
      </w:r>
      <w:r w:rsidR="00A37FFC" w:rsidRPr="00E91B7E">
        <w:rPr>
          <w:rFonts w:ascii="Arial" w:hAnsi="Arial" w:cs="Arial"/>
          <w:b/>
          <w:bCs/>
          <w:sz w:val="24"/>
          <w:szCs w:val="24"/>
        </w:rPr>
        <w:t xml:space="preserve">:  </w:t>
      </w:r>
      <w:r w:rsidR="00C25183" w:rsidRPr="00E91B7E">
        <w:rPr>
          <w:rFonts w:ascii="Arial" w:hAnsi="Arial" w:cs="Arial"/>
          <w:bCs/>
          <w:sz w:val="24"/>
          <w:szCs w:val="24"/>
        </w:rPr>
        <w:t>approved</w:t>
      </w:r>
      <w:r w:rsidR="00A37FFC" w:rsidRPr="00E91B7E">
        <w:rPr>
          <w:rFonts w:ascii="Arial" w:hAnsi="Arial" w:cs="Arial"/>
          <w:bCs/>
          <w:sz w:val="24"/>
          <w:szCs w:val="24"/>
        </w:rPr>
        <w:t xml:space="preserve"> as is.</w:t>
      </w:r>
    </w:p>
    <w:p w:rsidR="001224FD" w:rsidRPr="00E91B7E" w:rsidRDefault="001224FD" w:rsidP="001224FD">
      <w:pPr>
        <w:pStyle w:val="Standard1"/>
        <w:spacing w:before="0" w:after="0"/>
        <w:rPr>
          <w:rFonts w:ascii="Arial" w:hAnsi="Arial" w:cs="Arial"/>
          <w:bCs/>
          <w:sz w:val="24"/>
          <w:szCs w:val="24"/>
        </w:rPr>
      </w:pPr>
      <w:r w:rsidRPr="00E91B7E">
        <w:rPr>
          <w:rFonts w:ascii="Arial" w:hAnsi="Arial" w:cs="Arial"/>
          <w:bCs/>
          <w:sz w:val="24"/>
          <w:szCs w:val="24"/>
        </w:rPr>
        <w:t xml:space="preserve"> </w:t>
      </w:r>
    </w:p>
    <w:p w:rsidR="001224FD" w:rsidRDefault="00E117D1" w:rsidP="001224FD">
      <w:pPr>
        <w:rPr>
          <w:rFonts w:ascii="Arial" w:hAnsi="Arial" w:cs="Arial"/>
          <w:bCs/>
          <w:sz w:val="24"/>
          <w:szCs w:val="24"/>
        </w:rPr>
      </w:pPr>
      <w:r>
        <w:rPr>
          <w:rFonts w:ascii="Arial" w:hAnsi="Arial" w:cs="Arial"/>
          <w:b/>
          <w:bCs/>
          <w:sz w:val="24"/>
          <w:szCs w:val="24"/>
        </w:rPr>
        <w:t xml:space="preserve">Chromium Electroplating NESHAP – </w:t>
      </w:r>
      <w:r>
        <w:rPr>
          <w:rFonts w:ascii="Arial" w:hAnsi="Arial" w:cs="Arial"/>
          <w:bCs/>
          <w:sz w:val="24"/>
          <w:szCs w:val="24"/>
        </w:rPr>
        <w:t xml:space="preserve">After September 21, 2015, the owner or operator of an affected…tank shall </w:t>
      </w:r>
      <w:r w:rsidR="00CE48D0">
        <w:rPr>
          <w:rFonts w:ascii="Arial" w:hAnsi="Arial" w:cs="Arial"/>
          <w:bCs/>
          <w:sz w:val="24"/>
          <w:szCs w:val="24"/>
        </w:rPr>
        <w:t xml:space="preserve">cease </w:t>
      </w:r>
      <w:r>
        <w:rPr>
          <w:rFonts w:ascii="Arial" w:hAnsi="Arial" w:cs="Arial"/>
          <w:bCs/>
          <w:sz w:val="24"/>
          <w:szCs w:val="24"/>
        </w:rPr>
        <w:t>add</w:t>
      </w:r>
      <w:r w:rsidR="00CE48D0">
        <w:rPr>
          <w:rFonts w:ascii="Arial" w:hAnsi="Arial" w:cs="Arial"/>
          <w:bCs/>
          <w:sz w:val="24"/>
          <w:szCs w:val="24"/>
        </w:rPr>
        <w:t>ing</w:t>
      </w:r>
      <w:r>
        <w:rPr>
          <w:rFonts w:ascii="Arial" w:hAnsi="Arial" w:cs="Arial"/>
          <w:bCs/>
          <w:sz w:val="24"/>
          <w:szCs w:val="24"/>
        </w:rPr>
        <w:t xml:space="preserve"> PFOS-based fume suppressants to any affected…tank. </w:t>
      </w:r>
    </w:p>
    <w:p w:rsidR="00B03AF6" w:rsidRDefault="00B03AF6" w:rsidP="00B03AF6">
      <w:pPr>
        <w:pStyle w:val="ListParagraph"/>
        <w:numPr>
          <w:ilvl w:val="0"/>
          <w:numId w:val="4"/>
        </w:numPr>
        <w:rPr>
          <w:rFonts w:ascii="Arial" w:hAnsi="Arial" w:cs="Arial"/>
          <w:b/>
          <w:bCs/>
          <w:sz w:val="24"/>
          <w:szCs w:val="24"/>
        </w:rPr>
      </w:pPr>
      <w:r>
        <w:rPr>
          <w:rFonts w:ascii="Arial" w:hAnsi="Arial" w:cs="Arial"/>
          <w:b/>
          <w:bCs/>
          <w:sz w:val="24"/>
          <w:szCs w:val="24"/>
        </w:rPr>
        <w:t>Collin Peters, North American Business Manager for Atotech</w:t>
      </w:r>
      <w:r w:rsidR="006906BB">
        <w:rPr>
          <w:rFonts w:ascii="Arial" w:hAnsi="Arial" w:cs="Arial"/>
          <w:bCs/>
          <w:sz w:val="24"/>
          <w:szCs w:val="24"/>
        </w:rPr>
        <w:t xml:space="preserve"> – shared information regarding the transitio</w:t>
      </w:r>
      <w:r w:rsidR="00B52889">
        <w:rPr>
          <w:rFonts w:ascii="Arial" w:hAnsi="Arial" w:cs="Arial"/>
          <w:bCs/>
          <w:sz w:val="24"/>
          <w:szCs w:val="24"/>
        </w:rPr>
        <w:t>n process from PFOS to non-PFOS-</w:t>
      </w:r>
      <w:r w:rsidR="006906BB">
        <w:rPr>
          <w:rFonts w:ascii="Arial" w:hAnsi="Arial" w:cs="Arial"/>
          <w:bCs/>
          <w:sz w:val="24"/>
          <w:szCs w:val="24"/>
        </w:rPr>
        <w:t>based fume suppressants.</w:t>
      </w:r>
    </w:p>
    <w:p w:rsidR="004B4E2B" w:rsidRPr="00CF3EF7" w:rsidRDefault="00CF3EF7" w:rsidP="004B4E2B">
      <w:pPr>
        <w:pStyle w:val="ListParagraph"/>
        <w:numPr>
          <w:ilvl w:val="1"/>
          <w:numId w:val="4"/>
        </w:numPr>
        <w:rPr>
          <w:rFonts w:ascii="Arial" w:hAnsi="Arial" w:cs="Arial"/>
          <w:b/>
          <w:bCs/>
          <w:sz w:val="24"/>
          <w:szCs w:val="24"/>
        </w:rPr>
      </w:pPr>
      <w:r>
        <w:rPr>
          <w:rFonts w:ascii="Arial" w:hAnsi="Arial" w:cs="Arial"/>
          <w:bCs/>
          <w:sz w:val="24"/>
          <w:szCs w:val="24"/>
        </w:rPr>
        <w:t xml:space="preserve">Atotech </w:t>
      </w:r>
      <w:r w:rsidR="00145C3B">
        <w:rPr>
          <w:rFonts w:ascii="Arial" w:hAnsi="Arial" w:cs="Arial"/>
          <w:bCs/>
          <w:sz w:val="24"/>
          <w:szCs w:val="24"/>
        </w:rPr>
        <w:t xml:space="preserve">is a </w:t>
      </w:r>
      <w:r w:rsidR="000C0F4A">
        <w:rPr>
          <w:rFonts w:ascii="Arial" w:hAnsi="Arial" w:cs="Arial"/>
          <w:bCs/>
          <w:sz w:val="24"/>
          <w:szCs w:val="24"/>
        </w:rPr>
        <w:t xml:space="preserve">global </w:t>
      </w:r>
      <w:r>
        <w:rPr>
          <w:rFonts w:ascii="Arial" w:hAnsi="Arial" w:cs="Arial"/>
          <w:bCs/>
          <w:sz w:val="24"/>
          <w:szCs w:val="24"/>
        </w:rPr>
        <w:t xml:space="preserve">supplier to </w:t>
      </w:r>
      <w:r w:rsidR="00712E91">
        <w:rPr>
          <w:rFonts w:ascii="Arial" w:hAnsi="Arial" w:cs="Arial"/>
          <w:bCs/>
          <w:sz w:val="24"/>
          <w:szCs w:val="24"/>
        </w:rPr>
        <w:t xml:space="preserve">the </w:t>
      </w:r>
      <w:r>
        <w:rPr>
          <w:rFonts w:ascii="Arial" w:hAnsi="Arial" w:cs="Arial"/>
          <w:bCs/>
          <w:sz w:val="24"/>
          <w:szCs w:val="24"/>
        </w:rPr>
        <w:t>metal finishing industry</w:t>
      </w:r>
      <w:r w:rsidR="00712E91">
        <w:rPr>
          <w:rFonts w:ascii="Arial" w:hAnsi="Arial" w:cs="Arial"/>
          <w:bCs/>
          <w:sz w:val="24"/>
          <w:szCs w:val="24"/>
        </w:rPr>
        <w:t>; identifying future trends and assisting with the transition</w:t>
      </w:r>
    </w:p>
    <w:p w:rsidR="00CF3EF7" w:rsidRPr="00CE48D0" w:rsidRDefault="009E6E6E" w:rsidP="004B4E2B">
      <w:pPr>
        <w:pStyle w:val="ListParagraph"/>
        <w:numPr>
          <w:ilvl w:val="1"/>
          <w:numId w:val="4"/>
        </w:numPr>
        <w:rPr>
          <w:rFonts w:ascii="Arial" w:hAnsi="Arial" w:cs="Arial"/>
          <w:b/>
          <w:bCs/>
          <w:sz w:val="24"/>
          <w:szCs w:val="24"/>
        </w:rPr>
      </w:pPr>
      <w:r>
        <w:rPr>
          <w:rFonts w:ascii="Arial" w:hAnsi="Arial" w:cs="Arial"/>
          <w:bCs/>
          <w:sz w:val="24"/>
          <w:szCs w:val="24"/>
        </w:rPr>
        <w:t xml:space="preserve">Replacement products </w:t>
      </w:r>
      <w:r w:rsidR="00CE48D0">
        <w:rPr>
          <w:rFonts w:ascii="Arial" w:hAnsi="Arial" w:cs="Arial"/>
          <w:bCs/>
          <w:sz w:val="24"/>
          <w:szCs w:val="24"/>
        </w:rPr>
        <w:t xml:space="preserve">are </w:t>
      </w:r>
      <w:r>
        <w:rPr>
          <w:rFonts w:ascii="Arial" w:hAnsi="Arial" w:cs="Arial"/>
          <w:bCs/>
          <w:sz w:val="24"/>
          <w:szCs w:val="24"/>
        </w:rPr>
        <w:t xml:space="preserve">available which makes </w:t>
      </w:r>
      <w:r w:rsidR="00CE48D0">
        <w:rPr>
          <w:rFonts w:ascii="Arial" w:hAnsi="Arial" w:cs="Arial"/>
          <w:bCs/>
          <w:sz w:val="24"/>
          <w:szCs w:val="24"/>
        </w:rPr>
        <w:t xml:space="preserve">the </w:t>
      </w:r>
      <w:r w:rsidR="00CF3EF7">
        <w:rPr>
          <w:rFonts w:ascii="Arial" w:hAnsi="Arial" w:cs="Arial"/>
          <w:bCs/>
          <w:sz w:val="24"/>
          <w:szCs w:val="24"/>
        </w:rPr>
        <w:t>transition easier</w:t>
      </w:r>
      <w:r>
        <w:rPr>
          <w:rFonts w:ascii="Arial" w:hAnsi="Arial" w:cs="Arial"/>
          <w:bCs/>
          <w:sz w:val="24"/>
          <w:szCs w:val="24"/>
        </w:rPr>
        <w:t>, requir</w:t>
      </w:r>
      <w:r w:rsidR="00CE48D0">
        <w:rPr>
          <w:rFonts w:ascii="Arial" w:hAnsi="Arial" w:cs="Arial"/>
          <w:bCs/>
          <w:sz w:val="24"/>
          <w:szCs w:val="24"/>
        </w:rPr>
        <w:t>ing</w:t>
      </w:r>
      <w:r w:rsidR="00CF3EF7">
        <w:rPr>
          <w:rFonts w:ascii="Arial" w:hAnsi="Arial" w:cs="Arial"/>
          <w:bCs/>
          <w:sz w:val="24"/>
          <w:szCs w:val="24"/>
        </w:rPr>
        <w:t xml:space="preserve"> few changes, but there </w:t>
      </w:r>
      <w:r w:rsidR="00CE48D0">
        <w:rPr>
          <w:rFonts w:ascii="Arial" w:hAnsi="Arial" w:cs="Arial"/>
          <w:bCs/>
          <w:sz w:val="24"/>
          <w:szCs w:val="24"/>
        </w:rPr>
        <w:t xml:space="preserve">is a </w:t>
      </w:r>
      <w:r w:rsidR="00CF3EF7">
        <w:rPr>
          <w:rFonts w:ascii="Arial" w:hAnsi="Arial" w:cs="Arial"/>
          <w:bCs/>
          <w:sz w:val="24"/>
          <w:szCs w:val="24"/>
        </w:rPr>
        <w:t>learning curve</w:t>
      </w:r>
    </w:p>
    <w:p w:rsidR="00CE48D0" w:rsidRPr="00145C3B" w:rsidRDefault="00CE48D0" w:rsidP="004B4E2B">
      <w:pPr>
        <w:pStyle w:val="ListParagraph"/>
        <w:numPr>
          <w:ilvl w:val="1"/>
          <w:numId w:val="4"/>
        </w:numPr>
        <w:rPr>
          <w:rFonts w:ascii="Arial" w:hAnsi="Arial" w:cs="Arial"/>
          <w:b/>
          <w:bCs/>
          <w:sz w:val="24"/>
          <w:szCs w:val="24"/>
        </w:rPr>
      </w:pPr>
      <w:r>
        <w:rPr>
          <w:rFonts w:ascii="Arial" w:hAnsi="Arial" w:cs="Arial"/>
          <w:bCs/>
          <w:sz w:val="24"/>
          <w:szCs w:val="24"/>
        </w:rPr>
        <w:t>European countries have already placed restrictions on the use of PFOS</w:t>
      </w:r>
    </w:p>
    <w:p w:rsidR="00145C3B" w:rsidRPr="00145C3B" w:rsidRDefault="00145C3B" w:rsidP="004B4E2B">
      <w:pPr>
        <w:pStyle w:val="ListParagraph"/>
        <w:numPr>
          <w:ilvl w:val="1"/>
          <w:numId w:val="4"/>
        </w:numPr>
        <w:rPr>
          <w:rFonts w:ascii="Arial" w:hAnsi="Arial" w:cs="Arial"/>
          <w:b/>
          <w:bCs/>
          <w:sz w:val="24"/>
          <w:szCs w:val="24"/>
        </w:rPr>
      </w:pPr>
      <w:r>
        <w:rPr>
          <w:rFonts w:ascii="Arial" w:hAnsi="Arial" w:cs="Arial"/>
          <w:bCs/>
          <w:sz w:val="24"/>
          <w:szCs w:val="24"/>
        </w:rPr>
        <w:t>Two challenges</w:t>
      </w:r>
    </w:p>
    <w:p w:rsidR="00145C3B" w:rsidRPr="00145C3B" w:rsidRDefault="00145C3B" w:rsidP="00145C3B">
      <w:pPr>
        <w:pStyle w:val="ListParagraph"/>
        <w:numPr>
          <w:ilvl w:val="2"/>
          <w:numId w:val="4"/>
        </w:numPr>
        <w:rPr>
          <w:rFonts w:ascii="Arial" w:hAnsi="Arial" w:cs="Arial"/>
          <w:b/>
          <w:bCs/>
          <w:sz w:val="24"/>
          <w:szCs w:val="24"/>
        </w:rPr>
      </w:pPr>
      <w:r>
        <w:rPr>
          <w:rFonts w:ascii="Arial" w:hAnsi="Arial" w:cs="Arial"/>
          <w:bCs/>
          <w:sz w:val="24"/>
          <w:szCs w:val="24"/>
        </w:rPr>
        <w:t>Solubility: non-PFOS wetting agents tend to be less soluble in water, more so in hard water (Calcium, Magnesium; possibly Sodium and Potassium)</w:t>
      </w:r>
    </w:p>
    <w:p w:rsidR="00145C3B" w:rsidRPr="00CF3EF7" w:rsidRDefault="00145C3B" w:rsidP="00145C3B">
      <w:pPr>
        <w:pStyle w:val="ListParagraph"/>
        <w:numPr>
          <w:ilvl w:val="2"/>
          <w:numId w:val="4"/>
        </w:numPr>
        <w:rPr>
          <w:rFonts w:ascii="Arial" w:hAnsi="Arial" w:cs="Arial"/>
          <w:b/>
          <w:bCs/>
          <w:sz w:val="24"/>
          <w:szCs w:val="24"/>
        </w:rPr>
      </w:pPr>
      <w:r>
        <w:rPr>
          <w:rFonts w:ascii="Arial" w:hAnsi="Arial" w:cs="Arial"/>
          <w:bCs/>
          <w:sz w:val="24"/>
          <w:szCs w:val="24"/>
        </w:rPr>
        <w:t>Foam</w:t>
      </w:r>
      <w:r w:rsidR="00712E91">
        <w:rPr>
          <w:rFonts w:ascii="Arial" w:hAnsi="Arial" w:cs="Arial"/>
          <w:bCs/>
          <w:sz w:val="24"/>
          <w:szCs w:val="24"/>
        </w:rPr>
        <w:t xml:space="preserve"> depth</w:t>
      </w:r>
      <w:r>
        <w:rPr>
          <w:rFonts w:ascii="Arial" w:hAnsi="Arial" w:cs="Arial"/>
          <w:bCs/>
          <w:sz w:val="24"/>
          <w:szCs w:val="24"/>
        </w:rPr>
        <w:t>: it is recommended to add non-PFOS slowly and incrementally</w:t>
      </w:r>
      <w:r w:rsidR="00712E91">
        <w:rPr>
          <w:rFonts w:ascii="Arial" w:hAnsi="Arial" w:cs="Arial"/>
          <w:bCs/>
          <w:sz w:val="24"/>
          <w:szCs w:val="24"/>
        </w:rPr>
        <w:t xml:space="preserve"> to minimize</w:t>
      </w:r>
      <w:r w:rsidR="00CE48D0">
        <w:rPr>
          <w:rFonts w:ascii="Arial" w:hAnsi="Arial" w:cs="Arial"/>
          <w:bCs/>
          <w:sz w:val="24"/>
          <w:szCs w:val="24"/>
        </w:rPr>
        <w:t xml:space="preserve"> the formation </w:t>
      </w:r>
      <w:r w:rsidR="00521646">
        <w:rPr>
          <w:rFonts w:ascii="Arial" w:hAnsi="Arial" w:cs="Arial"/>
          <w:bCs/>
          <w:sz w:val="24"/>
          <w:szCs w:val="24"/>
        </w:rPr>
        <w:t xml:space="preserve">of </w:t>
      </w:r>
      <w:r w:rsidR="00CE48D0">
        <w:rPr>
          <w:rFonts w:ascii="Arial" w:hAnsi="Arial" w:cs="Arial"/>
          <w:bCs/>
          <w:sz w:val="24"/>
          <w:szCs w:val="24"/>
        </w:rPr>
        <w:t xml:space="preserve">foam; excessive foam traps hydrogen gas which may </w:t>
      </w:r>
      <w:r w:rsidR="00EB66AB">
        <w:rPr>
          <w:rFonts w:ascii="Arial" w:hAnsi="Arial" w:cs="Arial"/>
          <w:bCs/>
          <w:sz w:val="24"/>
          <w:szCs w:val="24"/>
        </w:rPr>
        <w:t>ignite from an electrical spark</w:t>
      </w:r>
    </w:p>
    <w:p w:rsidR="00CF3EF7" w:rsidRPr="009055C5" w:rsidRDefault="00CE48D0" w:rsidP="004B4E2B">
      <w:pPr>
        <w:pStyle w:val="ListParagraph"/>
        <w:numPr>
          <w:ilvl w:val="1"/>
          <w:numId w:val="4"/>
        </w:numPr>
        <w:rPr>
          <w:rFonts w:ascii="Arial" w:hAnsi="Arial" w:cs="Arial"/>
          <w:b/>
          <w:bCs/>
          <w:sz w:val="24"/>
          <w:szCs w:val="24"/>
        </w:rPr>
      </w:pPr>
      <w:r>
        <w:rPr>
          <w:rFonts w:ascii="Arial" w:hAnsi="Arial" w:cs="Arial"/>
          <w:bCs/>
          <w:sz w:val="24"/>
          <w:szCs w:val="24"/>
        </w:rPr>
        <w:t xml:space="preserve">Options include replacing bath with non-PFOS or </w:t>
      </w:r>
      <w:r w:rsidR="009055C5">
        <w:rPr>
          <w:rFonts w:ascii="Arial" w:hAnsi="Arial" w:cs="Arial"/>
          <w:bCs/>
          <w:sz w:val="24"/>
          <w:szCs w:val="24"/>
        </w:rPr>
        <w:t>gradually add</w:t>
      </w:r>
      <w:r>
        <w:rPr>
          <w:rFonts w:ascii="Arial" w:hAnsi="Arial" w:cs="Arial"/>
          <w:bCs/>
          <w:sz w:val="24"/>
          <w:szCs w:val="24"/>
        </w:rPr>
        <w:t>ing</w:t>
      </w:r>
      <w:r w:rsidR="009055C5">
        <w:rPr>
          <w:rFonts w:ascii="Arial" w:hAnsi="Arial" w:cs="Arial"/>
          <w:bCs/>
          <w:sz w:val="24"/>
          <w:szCs w:val="24"/>
        </w:rPr>
        <w:t xml:space="preserve"> non-PFOS </w:t>
      </w:r>
      <w:r>
        <w:rPr>
          <w:rFonts w:ascii="Arial" w:hAnsi="Arial" w:cs="Arial"/>
          <w:bCs/>
          <w:sz w:val="24"/>
          <w:szCs w:val="24"/>
        </w:rPr>
        <w:t>allowing PFOS to diminish over time due to drag-out</w:t>
      </w:r>
    </w:p>
    <w:p w:rsidR="00220E94" w:rsidRPr="00220E94" w:rsidRDefault="00220E94" w:rsidP="004B4E2B">
      <w:pPr>
        <w:pStyle w:val="ListParagraph"/>
        <w:numPr>
          <w:ilvl w:val="1"/>
          <w:numId w:val="4"/>
        </w:numPr>
        <w:rPr>
          <w:rFonts w:ascii="Arial" w:hAnsi="Arial" w:cs="Arial"/>
          <w:b/>
          <w:bCs/>
          <w:sz w:val="24"/>
          <w:szCs w:val="24"/>
        </w:rPr>
      </w:pPr>
      <w:r>
        <w:rPr>
          <w:rFonts w:ascii="Arial" w:hAnsi="Arial" w:cs="Arial"/>
          <w:bCs/>
          <w:sz w:val="24"/>
          <w:szCs w:val="24"/>
        </w:rPr>
        <w:t>Very little cost difference, as availability of PFOS</w:t>
      </w:r>
      <w:r w:rsidR="00404EA3">
        <w:rPr>
          <w:rFonts w:ascii="Arial" w:hAnsi="Arial" w:cs="Arial"/>
          <w:bCs/>
          <w:sz w:val="24"/>
          <w:szCs w:val="24"/>
        </w:rPr>
        <w:t xml:space="preserve"> products decrease price has increased</w:t>
      </w:r>
    </w:p>
    <w:p w:rsidR="00220E94" w:rsidRPr="00B03AF6" w:rsidRDefault="00220E94" w:rsidP="004B4E2B">
      <w:pPr>
        <w:pStyle w:val="ListParagraph"/>
        <w:numPr>
          <w:ilvl w:val="1"/>
          <w:numId w:val="4"/>
        </w:numPr>
        <w:rPr>
          <w:rFonts w:ascii="Arial" w:hAnsi="Arial" w:cs="Arial"/>
          <w:b/>
          <w:bCs/>
          <w:sz w:val="24"/>
          <w:szCs w:val="24"/>
        </w:rPr>
      </w:pPr>
      <w:r>
        <w:rPr>
          <w:rFonts w:ascii="Arial" w:hAnsi="Arial" w:cs="Arial"/>
          <w:bCs/>
          <w:sz w:val="24"/>
          <w:szCs w:val="24"/>
        </w:rPr>
        <w:t xml:space="preserve">Platers who are members of a trade organization are aware of regulatory change, smaller shops may not be aware, Atotech contacting everyone who purchased PFOS products to let them know about changes  </w:t>
      </w:r>
    </w:p>
    <w:p w:rsidR="0086047A" w:rsidRPr="0086047A" w:rsidRDefault="0086047A" w:rsidP="0086047A">
      <w:pPr>
        <w:pStyle w:val="ListParagraph"/>
        <w:rPr>
          <w:rFonts w:ascii="Arial" w:hAnsi="Arial" w:cs="Arial"/>
          <w:bCs/>
          <w:sz w:val="24"/>
          <w:szCs w:val="24"/>
        </w:rPr>
      </w:pPr>
    </w:p>
    <w:p w:rsidR="00575FB4" w:rsidRPr="00963187" w:rsidRDefault="004C002A" w:rsidP="00963187">
      <w:pPr>
        <w:pStyle w:val="ListParagraph"/>
        <w:numPr>
          <w:ilvl w:val="0"/>
          <w:numId w:val="4"/>
        </w:numPr>
        <w:rPr>
          <w:rFonts w:ascii="Arial" w:hAnsi="Arial" w:cs="Arial"/>
          <w:bCs/>
          <w:sz w:val="24"/>
          <w:szCs w:val="24"/>
        </w:rPr>
      </w:pPr>
      <w:r w:rsidRPr="00963187">
        <w:rPr>
          <w:rFonts w:ascii="Arial" w:hAnsi="Arial" w:cs="Arial"/>
          <w:b/>
          <w:bCs/>
          <w:sz w:val="24"/>
          <w:szCs w:val="24"/>
        </w:rPr>
        <w:t>Karl DeWahl, Senior Engineer with the Minnesota Technical Assistance Program (MnTAP)</w:t>
      </w:r>
      <w:r w:rsidR="00575FB4" w:rsidRPr="00963187">
        <w:rPr>
          <w:rFonts w:ascii="Arial" w:hAnsi="Arial" w:cs="Arial"/>
          <w:bCs/>
          <w:sz w:val="24"/>
          <w:szCs w:val="24"/>
        </w:rPr>
        <w:t xml:space="preserve"> </w:t>
      </w:r>
      <w:r w:rsidR="00963187" w:rsidRPr="00963187">
        <w:rPr>
          <w:rFonts w:ascii="Arial" w:hAnsi="Arial" w:cs="Arial"/>
          <w:bCs/>
          <w:sz w:val="24"/>
          <w:szCs w:val="24"/>
        </w:rPr>
        <w:t>–</w:t>
      </w:r>
      <w:r w:rsidR="00575FB4" w:rsidRPr="00963187">
        <w:rPr>
          <w:rFonts w:ascii="Arial" w:hAnsi="Arial" w:cs="Arial"/>
          <w:bCs/>
          <w:sz w:val="24"/>
          <w:szCs w:val="24"/>
        </w:rPr>
        <w:t xml:space="preserve"> </w:t>
      </w:r>
      <w:r w:rsidR="00963187" w:rsidRPr="00963187">
        <w:rPr>
          <w:rFonts w:ascii="Arial" w:hAnsi="Arial" w:cs="Arial"/>
          <w:bCs/>
          <w:sz w:val="24"/>
          <w:szCs w:val="24"/>
        </w:rPr>
        <w:t xml:space="preserve">Provided an overview of the Minnesota Surface Finishing </w:t>
      </w:r>
      <w:r w:rsidR="00963187" w:rsidRPr="00963187">
        <w:rPr>
          <w:rFonts w:ascii="Arial" w:hAnsi="Arial" w:cs="Arial"/>
          <w:bCs/>
          <w:sz w:val="24"/>
          <w:szCs w:val="24"/>
        </w:rPr>
        <w:lastRenderedPageBreak/>
        <w:t xml:space="preserve">Perfluorochemical Pilot Project started in 2010. The project is an example of collaborative outreach involving industry, technical assistance providers, wastewater treatment entities as well as EPA and state environmental regulatory agencies. </w:t>
      </w:r>
    </w:p>
    <w:p w:rsidR="001224FD" w:rsidRDefault="00601F56" w:rsidP="00601F56">
      <w:pPr>
        <w:pStyle w:val="ListParagraph"/>
        <w:numPr>
          <w:ilvl w:val="1"/>
          <w:numId w:val="4"/>
        </w:numPr>
        <w:rPr>
          <w:rFonts w:ascii="Arial" w:hAnsi="Arial" w:cs="Arial"/>
          <w:bCs/>
          <w:sz w:val="24"/>
          <w:szCs w:val="24"/>
        </w:rPr>
      </w:pPr>
      <w:r>
        <w:rPr>
          <w:rFonts w:ascii="Arial" w:hAnsi="Arial" w:cs="Arial"/>
          <w:bCs/>
          <w:sz w:val="24"/>
          <w:szCs w:val="24"/>
        </w:rPr>
        <w:t xml:space="preserve">Voluntary switch to non-PFOS chemicals in Minnesota during 2007-2010 – driven by 3M </w:t>
      </w:r>
      <w:r w:rsidR="00A9253A">
        <w:rPr>
          <w:rFonts w:ascii="Arial" w:hAnsi="Arial" w:cs="Arial"/>
          <w:bCs/>
          <w:sz w:val="24"/>
          <w:szCs w:val="24"/>
        </w:rPr>
        <w:t xml:space="preserve">which has discontinued producing perfluorinated compounds including </w:t>
      </w:r>
      <w:r>
        <w:rPr>
          <w:rFonts w:ascii="Arial" w:hAnsi="Arial" w:cs="Arial"/>
          <w:bCs/>
          <w:sz w:val="24"/>
          <w:szCs w:val="24"/>
        </w:rPr>
        <w:t xml:space="preserve">PFOS because of tendency to bioaccumulate and known </w:t>
      </w:r>
      <w:r w:rsidR="00A9253A">
        <w:rPr>
          <w:rFonts w:ascii="Arial" w:hAnsi="Arial" w:cs="Arial"/>
          <w:bCs/>
          <w:sz w:val="24"/>
          <w:szCs w:val="24"/>
        </w:rPr>
        <w:t xml:space="preserve">surface and ground </w:t>
      </w:r>
      <w:r>
        <w:rPr>
          <w:rFonts w:ascii="Arial" w:hAnsi="Arial" w:cs="Arial"/>
          <w:bCs/>
          <w:sz w:val="24"/>
          <w:szCs w:val="24"/>
        </w:rPr>
        <w:t>water contamination</w:t>
      </w:r>
      <w:r w:rsidR="009D128C">
        <w:rPr>
          <w:rFonts w:ascii="Arial" w:hAnsi="Arial" w:cs="Arial"/>
          <w:bCs/>
          <w:sz w:val="24"/>
          <w:szCs w:val="24"/>
        </w:rPr>
        <w:t>; fish advisories</w:t>
      </w:r>
    </w:p>
    <w:p w:rsidR="009D128C" w:rsidRDefault="009D128C" w:rsidP="00601F56">
      <w:pPr>
        <w:pStyle w:val="ListParagraph"/>
        <w:numPr>
          <w:ilvl w:val="1"/>
          <w:numId w:val="4"/>
        </w:numPr>
        <w:rPr>
          <w:rFonts w:ascii="Arial" w:hAnsi="Arial" w:cs="Arial"/>
          <w:bCs/>
          <w:sz w:val="24"/>
          <w:szCs w:val="24"/>
        </w:rPr>
      </w:pPr>
      <w:r>
        <w:rPr>
          <w:rFonts w:ascii="Arial" w:hAnsi="Arial" w:cs="Arial"/>
          <w:bCs/>
          <w:sz w:val="24"/>
          <w:szCs w:val="24"/>
        </w:rPr>
        <w:t xml:space="preserve">Contamination of lake </w:t>
      </w:r>
      <w:r w:rsidR="00421628">
        <w:rPr>
          <w:rFonts w:ascii="Arial" w:hAnsi="Arial" w:cs="Arial"/>
          <w:bCs/>
          <w:sz w:val="24"/>
          <w:szCs w:val="24"/>
        </w:rPr>
        <w:t xml:space="preserve">traced to storm contamination from a </w:t>
      </w:r>
      <w:r>
        <w:rPr>
          <w:rFonts w:ascii="Arial" w:hAnsi="Arial" w:cs="Arial"/>
          <w:bCs/>
          <w:sz w:val="24"/>
          <w:szCs w:val="24"/>
        </w:rPr>
        <w:t>captive plating shop</w:t>
      </w:r>
    </w:p>
    <w:p w:rsidR="00601F56" w:rsidRDefault="00601F56" w:rsidP="00601F56">
      <w:pPr>
        <w:pStyle w:val="ListParagraph"/>
        <w:numPr>
          <w:ilvl w:val="1"/>
          <w:numId w:val="4"/>
        </w:numPr>
        <w:rPr>
          <w:rFonts w:ascii="Arial" w:hAnsi="Arial" w:cs="Arial"/>
          <w:bCs/>
          <w:sz w:val="24"/>
          <w:szCs w:val="24"/>
        </w:rPr>
      </w:pPr>
      <w:r>
        <w:rPr>
          <w:rFonts w:ascii="Arial" w:hAnsi="Arial" w:cs="Arial"/>
          <w:bCs/>
          <w:sz w:val="24"/>
          <w:szCs w:val="24"/>
        </w:rPr>
        <w:t xml:space="preserve">Pilot project to work with chrome plating shops – </w:t>
      </w:r>
      <w:r w:rsidR="00421628">
        <w:rPr>
          <w:rFonts w:ascii="Arial" w:hAnsi="Arial" w:cs="Arial"/>
          <w:bCs/>
          <w:sz w:val="24"/>
          <w:szCs w:val="24"/>
        </w:rPr>
        <w:t xml:space="preserve">review metal finishing operations including bath replacement, drag out from plating and rinse tanks; reduction in PFOS concentration </w:t>
      </w:r>
      <w:r>
        <w:rPr>
          <w:rFonts w:ascii="Arial" w:hAnsi="Arial" w:cs="Arial"/>
          <w:bCs/>
          <w:sz w:val="24"/>
          <w:szCs w:val="24"/>
        </w:rPr>
        <w:t>over time</w:t>
      </w:r>
      <w:r w:rsidR="00421628">
        <w:rPr>
          <w:rFonts w:ascii="Arial" w:hAnsi="Arial" w:cs="Arial"/>
          <w:bCs/>
          <w:sz w:val="24"/>
          <w:szCs w:val="24"/>
        </w:rPr>
        <w:t xml:space="preserve"> with goal of limiting effluent discharges of PFOS to 12 ppb</w:t>
      </w:r>
    </w:p>
    <w:p w:rsidR="00421628" w:rsidRDefault="00601F56" w:rsidP="00601F56">
      <w:pPr>
        <w:pStyle w:val="ListParagraph"/>
        <w:numPr>
          <w:ilvl w:val="1"/>
          <w:numId w:val="4"/>
        </w:numPr>
        <w:rPr>
          <w:rFonts w:ascii="Arial" w:hAnsi="Arial" w:cs="Arial"/>
          <w:bCs/>
          <w:sz w:val="24"/>
          <w:szCs w:val="24"/>
        </w:rPr>
      </w:pPr>
      <w:r w:rsidRPr="00421628">
        <w:rPr>
          <w:rFonts w:ascii="Arial" w:hAnsi="Arial" w:cs="Arial"/>
          <w:bCs/>
          <w:sz w:val="24"/>
          <w:szCs w:val="24"/>
        </w:rPr>
        <w:t xml:space="preserve">Atotech </w:t>
      </w:r>
      <w:r w:rsidR="00421628" w:rsidRPr="00421628">
        <w:rPr>
          <w:rFonts w:ascii="Arial" w:hAnsi="Arial" w:cs="Arial"/>
          <w:bCs/>
          <w:sz w:val="24"/>
          <w:szCs w:val="24"/>
        </w:rPr>
        <w:t>started work in 2008 to develop a non-PFOS alterative; began marketing and produc</w:t>
      </w:r>
      <w:r w:rsidR="00382969">
        <w:rPr>
          <w:rFonts w:ascii="Arial" w:hAnsi="Arial" w:cs="Arial"/>
          <w:bCs/>
          <w:sz w:val="24"/>
          <w:szCs w:val="24"/>
        </w:rPr>
        <w:t>ing an alternative in 2009-2010</w:t>
      </w:r>
    </w:p>
    <w:p w:rsidR="00601F56" w:rsidRPr="00421628" w:rsidRDefault="00601F56" w:rsidP="00601F56">
      <w:pPr>
        <w:pStyle w:val="ListParagraph"/>
        <w:numPr>
          <w:ilvl w:val="1"/>
          <w:numId w:val="4"/>
        </w:numPr>
        <w:rPr>
          <w:rFonts w:ascii="Arial" w:hAnsi="Arial" w:cs="Arial"/>
          <w:bCs/>
          <w:sz w:val="24"/>
          <w:szCs w:val="24"/>
        </w:rPr>
      </w:pPr>
      <w:r w:rsidRPr="00421628">
        <w:rPr>
          <w:rFonts w:ascii="Arial" w:hAnsi="Arial" w:cs="Arial"/>
          <w:bCs/>
          <w:sz w:val="24"/>
          <w:szCs w:val="24"/>
        </w:rPr>
        <w:t xml:space="preserve">Mechanical methods </w:t>
      </w:r>
      <w:r w:rsidR="00421628">
        <w:rPr>
          <w:rFonts w:ascii="Arial" w:hAnsi="Arial" w:cs="Arial"/>
          <w:bCs/>
          <w:sz w:val="24"/>
          <w:szCs w:val="24"/>
        </w:rPr>
        <w:t xml:space="preserve">(air pollution control) </w:t>
      </w:r>
      <w:r w:rsidRPr="00421628">
        <w:rPr>
          <w:rFonts w:ascii="Arial" w:hAnsi="Arial" w:cs="Arial"/>
          <w:bCs/>
          <w:sz w:val="24"/>
          <w:szCs w:val="24"/>
        </w:rPr>
        <w:t xml:space="preserve">of </w:t>
      </w:r>
      <w:r w:rsidR="00421628">
        <w:rPr>
          <w:rFonts w:ascii="Arial" w:hAnsi="Arial" w:cs="Arial"/>
          <w:bCs/>
          <w:sz w:val="24"/>
          <w:szCs w:val="24"/>
        </w:rPr>
        <w:t>suppressing mist is expensive (capital and operation</w:t>
      </w:r>
      <w:r w:rsidR="00382969">
        <w:rPr>
          <w:rFonts w:ascii="Arial" w:hAnsi="Arial" w:cs="Arial"/>
          <w:bCs/>
          <w:sz w:val="24"/>
          <w:szCs w:val="24"/>
        </w:rPr>
        <w:t xml:space="preserve"> costs</w:t>
      </w:r>
      <w:bookmarkStart w:id="4" w:name="_GoBack"/>
      <w:bookmarkEnd w:id="4"/>
      <w:r w:rsidR="00421628">
        <w:rPr>
          <w:rFonts w:ascii="Arial" w:hAnsi="Arial" w:cs="Arial"/>
          <w:bCs/>
          <w:sz w:val="24"/>
          <w:szCs w:val="24"/>
        </w:rPr>
        <w:t>) compared with use of wetting agents/fume suppressants/surfactants</w:t>
      </w:r>
    </w:p>
    <w:p w:rsidR="00601F56" w:rsidRDefault="00421628" w:rsidP="00601F56">
      <w:pPr>
        <w:pStyle w:val="ListParagraph"/>
        <w:numPr>
          <w:ilvl w:val="1"/>
          <w:numId w:val="4"/>
        </w:numPr>
        <w:rPr>
          <w:rFonts w:ascii="Arial" w:hAnsi="Arial" w:cs="Arial"/>
          <w:bCs/>
          <w:sz w:val="24"/>
          <w:szCs w:val="24"/>
        </w:rPr>
      </w:pPr>
      <w:r>
        <w:rPr>
          <w:rFonts w:ascii="Arial" w:hAnsi="Arial" w:cs="Arial"/>
          <w:bCs/>
          <w:sz w:val="24"/>
          <w:szCs w:val="24"/>
        </w:rPr>
        <w:t xml:space="preserve">Local metal finishers were active participants </w:t>
      </w:r>
    </w:p>
    <w:p w:rsidR="009D128C" w:rsidRDefault="009D128C" w:rsidP="00601F56">
      <w:pPr>
        <w:pStyle w:val="ListParagraph"/>
        <w:numPr>
          <w:ilvl w:val="1"/>
          <w:numId w:val="4"/>
        </w:numPr>
        <w:rPr>
          <w:rFonts w:ascii="Arial" w:hAnsi="Arial" w:cs="Arial"/>
          <w:bCs/>
          <w:sz w:val="24"/>
          <w:szCs w:val="24"/>
        </w:rPr>
      </w:pPr>
      <w:r>
        <w:rPr>
          <w:rFonts w:ascii="Arial" w:hAnsi="Arial" w:cs="Arial"/>
          <w:bCs/>
          <w:sz w:val="24"/>
          <w:szCs w:val="24"/>
        </w:rPr>
        <w:t>PFOS detections in the City of Brainerd, Minnesota – 2007 – Agency for Toxic Substances and Disease Registry</w:t>
      </w:r>
    </w:p>
    <w:p w:rsidR="009D128C" w:rsidRDefault="009D128C" w:rsidP="009D128C">
      <w:pPr>
        <w:pStyle w:val="ListParagraph"/>
        <w:numPr>
          <w:ilvl w:val="1"/>
          <w:numId w:val="4"/>
        </w:numPr>
        <w:rPr>
          <w:rFonts w:ascii="Arial" w:hAnsi="Arial" w:cs="Arial"/>
          <w:bCs/>
          <w:sz w:val="24"/>
          <w:szCs w:val="24"/>
        </w:rPr>
      </w:pPr>
      <w:r>
        <w:rPr>
          <w:rFonts w:ascii="Arial" w:hAnsi="Arial" w:cs="Arial"/>
          <w:bCs/>
          <w:sz w:val="24"/>
          <w:szCs w:val="24"/>
        </w:rPr>
        <w:t xml:space="preserve">TSCA – significant new use rule which includes PFOS - </w:t>
      </w:r>
      <w:hyperlink r:id="rId7" w:history="1">
        <w:r w:rsidRPr="002326FB">
          <w:rPr>
            <w:rStyle w:val="Hyperlink"/>
            <w:rFonts w:ascii="Arial" w:hAnsi="Arial" w:cs="Arial"/>
            <w:bCs/>
            <w:sz w:val="24"/>
            <w:szCs w:val="24"/>
          </w:rPr>
          <w:t>http://www.epa.gov/oppt/existingchemicals/pubs/actionplans/pfcs.html</w:t>
        </w:r>
      </w:hyperlink>
      <w:r>
        <w:rPr>
          <w:rFonts w:ascii="Arial" w:hAnsi="Arial" w:cs="Arial"/>
          <w:bCs/>
          <w:sz w:val="24"/>
          <w:szCs w:val="24"/>
        </w:rPr>
        <w:t xml:space="preserve"> </w:t>
      </w:r>
    </w:p>
    <w:p w:rsidR="002B0AA0" w:rsidRPr="00601F56" w:rsidRDefault="002B0AA0" w:rsidP="002B0AA0">
      <w:pPr>
        <w:pStyle w:val="ListParagraph"/>
        <w:ind w:left="1440"/>
        <w:rPr>
          <w:rFonts w:ascii="Arial" w:hAnsi="Arial" w:cs="Arial"/>
          <w:bCs/>
          <w:sz w:val="24"/>
          <w:szCs w:val="24"/>
        </w:rPr>
      </w:pPr>
    </w:p>
    <w:p w:rsidR="00E91B7E" w:rsidRPr="00963187" w:rsidRDefault="00963187" w:rsidP="00963187">
      <w:pPr>
        <w:pStyle w:val="ListParagraph"/>
        <w:numPr>
          <w:ilvl w:val="0"/>
          <w:numId w:val="4"/>
        </w:numPr>
        <w:rPr>
          <w:rFonts w:ascii="Arial" w:hAnsi="Arial" w:cs="Arial"/>
          <w:b/>
          <w:bCs/>
          <w:sz w:val="24"/>
          <w:szCs w:val="24"/>
        </w:rPr>
      </w:pPr>
      <w:r>
        <w:rPr>
          <w:rFonts w:ascii="Arial" w:hAnsi="Arial" w:cs="Arial"/>
          <w:b/>
          <w:bCs/>
          <w:sz w:val="24"/>
          <w:szCs w:val="24"/>
        </w:rPr>
        <w:t xml:space="preserve">Mark Stoddard, Indiana </w:t>
      </w:r>
      <w:r>
        <w:rPr>
          <w:rFonts w:ascii="Arial" w:hAnsi="Arial" w:cs="Arial"/>
          <w:bCs/>
          <w:sz w:val="24"/>
          <w:szCs w:val="24"/>
        </w:rPr>
        <w:t xml:space="preserve">– Provided a brief synopsis of a presentation we was making to an industry group of metal finishers. </w:t>
      </w:r>
    </w:p>
    <w:p w:rsidR="00E91B7E" w:rsidRDefault="006355A8" w:rsidP="006355A8">
      <w:pPr>
        <w:pStyle w:val="Default"/>
        <w:numPr>
          <w:ilvl w:val="1"/>
          <w:numId w:val="4"/>
        </w:numPr>
        <w:rPr>
          <w:rFonts w:ascii="Arial" w:hAnsi="Arial" w:cs="Arial"/>
          <w:bCs/>
        </w:rPr>
      </w:pPr>
      <w:r>
        <w:rPr>
          <w:rFonts w:ascii="Arial" w:hAnsi="Arial" w:cs="Arial"/>
          <w:bCs/>
        </w:rPr>
        <w:t xml:space="preserve">Presenting later in the day to </w:t>
      </w:r>
      <w:r w:rsidR="000A31CD">
        <w:rPr>
          <w:rFonts w:ascii="Arial" w:hAnsi="Arial" w:cs="Arial"/>
          <w:bCs/>
        </w:rPr>
        <w:t xml:space="preserve">newly formed Indiana chapter of the </w:t>
      </w:r>
      <w:r>
        <w:rPr>
          <w:rFonts w:ascii="Arial" w:hAnsi="Arial" w:cs="Arial"/>
          <w:bCs/>
        </w:rPr>
        <w:t xml:space="preserve">National Association of Surface Finishing </w:t>
      </w:r>
    </w:p>
    <w:p w:rsidR="006355A8" w:rsidRDefault="00631E22" w:rsidP="006355A8">
      <w:pPr>
        <w:pStyle w:val="Default"/>
        <w:numPr>
          <w:ilvl w:val="1"/>
          <w:numId w:val="4"/>
        </w:numPr>
        <w:rPr>
          <w:rFonts w:ascii="Arial" w:hAnsi="Arial" w:cs="Arial"/>
          <w:bCs/>
        </w:rPr>
      </w:pPr>
      <w:r>
        <w:rPr>
          <w:rFonts w:ascii="Arial" w:hAnsi="Arial" w:cs="Arial"/>
          <w:bCs/>
        </w:rPr>
        <w:t>Question on how to de</w:t>
      </w:r>
      <w:r w:rsidR="000A31CD">
        <w:rPr>
          <w:rFonts w:ascii="Arial" w:hAnsi="Arial" w:cs="Arial"/>
          <w:bCs/>
        </w:rPr>
        <w:t xml:space="preserve">monstrate compliance with NESHAP restriction of PFOS usage - </w:t>
      </w:r>
      <w:r w:rsidR="006355A8">
        <w:rPr>
          <w:rFonts w:ascii="Arial" w:hAnsi="Arial" w:cs="Arial"/>
          <w:bCs/>
        </w:rPr>
        <w:t>safety data sheet</w:t>
      </w:r>
      <w:r w:rsidR="000A31CD">
        <w:rPr>
          <w:rFonts w:ascii="Arial" w:hAnsi="Arial" w:cs="Arial"/>
          <w:bCs/>
        </w:rPr>
        <w:t xml:space="preserve"> may not clearly state whether product is PFOS free</w:t>
      </w:r>
      <w:r w:rsidR="006355A8">
        <w:rPr>
          <w:rFonts w:ascii="Arial" w:hAnsi="Arial" w:cs="Arial"/>
          <w:bCs/>
        </w:rPr>
        <w:t xml:space="preserve">, clarification from EPA </w:t>
      </w:r>
      <w:r w:rsidR="000A31CD">
        <w:rPr>
          <w:rFonts w:ascii="Arial" w:hAnsi="Arial" w:cs="Arial"/>
          <w:bCs/>
        </w:rPr>
        <w:t xml:space="preserve">would help, </w:t>
      </w:r>
      <w:r w:rsidR="006355A8">
        <w:rPr>
          <w:rFonts w:ascii="Arial" w:hAnsi="Arial" w:cs="Arial"/>
          <w:bCs/>
        </w:rPr>
        <w:t>supplier statement</w:t>
      </w:r>
      <w:r w:rsidR="000A31CD">
        <w:rPr>
          <w:rFonts w:ascii="Arial" w:hAnsi="Arial" w:cs="Arial"/>
          <w:bCs/>
        </w:rPr>
        <w:t>,</w:t>
      </w:r>
      <w:r w:rsidR="006355A8">
        <w:rPr>
          <w:rFonts w:ascii="Arial" w:hAnsi="Arial" w:cs="Arial"/>
          <w:bCs/>
        </w:rPr>
        <w:t xml:space="preserve"> letter or technical data sheet</w:t>
      </w:r>
      <w:r w:rsidR="000A31CD">
        <w:rPr>
          <w:rFonts w:ascii="Arial" w:hAnsi="Arial" w:cs="Arial"/>
          <w:bCs/>
        </w:rPr>
        <w:t xml:space="preserve"> would also help</w:t>
      </w:r>
    </w:p>
    <w:p w:rsidR="006355A8" w:rsidRPr="000A31CD" w:rsidRDefault="006355A8" w:rsidP="006355A8">
      <w:pPr>
        <w:pStyle w:val="Default"/>
        <w:numPr>
          <w:ilvl w:val="1"/>
          <w:numId w:val="4"/>
        </w:numPr>
        <w:rPr>
          <w:rFonts w:ascii="Arial" w:hAnsi="Arial" w:cs="Arial"/>
          <w:bCs/>
        </w:rPr>
      </w:pPr>
      <w:r w:rsidRPr="000A31CD">
        <w:rPr>
          <w:rFonts w:ascii="Arial" w:hAnsi="Arial" w:cs="Arial"/>
          <w:bCs/>
        </w:rPr>
        <w:t xml:space="preserve">California may </w:t>
      </w:r>
      <w:r w:rsidR="000A31CD" w:rsidRPr="000A31CD">
        <w:rPr>
          <w:rFonts w:ascii="Arial" w:hAnsi="Arial" w:cs="Arial"/>
          <w:bCs/>
        </w:rPr>
        <w:t xml:space="preserve">request </w:t>
      </w:r>
      <w:r w:rsidRPr="000A31CD">
        <w:rPr>
          <w:rFonts w:ascii="Arial" w:hAnsi="Arial" w:cs="Arial"/>
          <w:bCs/>
        </w:rPr>
        <w:t xml:space="preserve">extension </w:t>
      </w:r>
      <w:r w:rsidR="000A31CD" w:rsidRPr="000A31CD">
        <w:rPr>
          <w:rFonts w:ascii="Arial" w:hAnsi="Arial" w:cs="Arial"/>
          <w:bCs/>
        </w:rPr>
        <w:t xml:space="preserve">to allow for testing of non- PFOS products which also meet California emission limits; metal finishers would continue to use certified PFOS products - </w:t>
      </w:r>
      <w:hyperlink r:id="rId8" w:history="1">
        <w:r w:rsidR="000A31CD" w:rsidRPr="000A31CD">
          <w:rPr>
            <w:rStyle w:val="Hyperlink"/>
            <w:rFonts w:ascii="Arial" w:hAnsi="Arial" w:cs="Arial"/>
          </w:rPr>
          <w:t>http://www.arb.ca.gov/toxics/chrome/fumesuppresslist.pdf</w:t>
        </w:r>
      </w:hyperlink>
      <w:r w:rsidRPr="000A31CD">
        <w:rPr>
          <w:rFonts w:ascii="Arial" w:hAnsi="Arial" w:cs="Arial"/>
          <w:bCs/>
        </w:rPr>
        <w:t xml:space="preserve"> </w:t>
      </w:r>
    </w:p>
    <w:p w:rsidR="006355A8" w:rsidRPr="000A31CD" w:rsidRDefault="006355A8" w:rsidP="006355A8">
      <w:pPr>
        <w:pStyle w:val="Default"/>
        <w:ind w:left="1440"/>
        <w:rPr>
          <w:rFonts w:ascii="Arial" w:hAnsi="Arial" w:cs="Arial"/>
          <w:bCs/>
        </w:rPr>
      </w:pPr>
    </w:p>
    <w:p w:rsidR="00FD1275" w:rsidRPr="006D3B50" w:rsidRDefault="00D7142C" w:rsidP="008A7482">
      <w:pPr>
        <w:rPr>
          <w:rFonts w:ascii="Arial" w:hAnsi="Arial" w:cs="Arial"/>
          <w:b/>
          <w:bCs/>
          <w:sz w:val="24"/>
          <w:szCs w:val="24"/>
        </w:rPr>
      </w:pPr>
      <w:r>
        <w:rPr>
          <w:rFonts w:ascii="Arial" w:hAnsi="Arial" w:cs="Arial"/>
          <w:b/>
          <w:bCs/>
          <w:sz w:val="24"/>
          <w:szCs w:val="24"/>
        </w:rPr>
        <w:t xml:space="preserve">Potential </w:t>
      </w:r>
      <w:r w:rsidR="00FD1275" w:rsidRPr="006D3B50">
        <w:rPr>
          <w:rFonts w:ascii="Arial" w:hAnsi="Arial" w:cs="Arial"/>
          <w:b/>
          <w:bCs/>
          <w:sz w:val="24"/>
          <w:szCs w:val="24"/>
        </w:rPr>
        <w:t>Future Topics</w:t>
      </w:r>
    </w:p>
    <w:p w:rsidR="00F277A1" w:rsidRPr="00933D2B" w:rsidRDefault="00F277A1" w:rsidP="00933D2B">
      <w:pPr>
        <w:pStyle w:val="ListParagraph"/>
        <w:numPr>
          <w:ilvl w:val="0"/>
          <w:numId w:val="5"/>
        </w:numPr>
        <w:rPr>
          <w:rFonts w:ascii="Arial" w:hAnsi="Arial" w:cs="Arial"/>
          <w:bCs/>
          <w:sz w:val="24"/>
          <w:szCs w:val="24"/>
        </w:rPr>
      </w:pPr>
      <w:r w:rsidRPr="00933D2B">
        <w:rPr>
          <w:rFonts w:ascii="Arial" w:hAnsi="Arial" w:cs="Arial"/>
          <w:bCs/>
          <w:sz w:val="24"/>
          <w:szCs w:val="24"/>
        </w:rPr>
        <w:t>Resources for inspectors to provide when small business assistance is requested (inste</w:t>
      </w:r>
      <w:r w:rsidR="00121150" w:rsidRPr="00933D2B">
        <w:rPr>
          <w:rFonts w:ascii="Arial" w:hAnsi="Arial" w:cs="Arial"/>
          <w:bCs/>
          <w:sz w:val="24"/>
          <w:szCs w:val="24"/>
        </w:rPr>
        <w:t>ad of factsheet referenced in August call</w:t>
      </w:r>
      <w:r w:rsidRPr="00933D2B">
        <w:rPr>
          <w:rFonts w:ascii="Arial" w:hAnsi="Arial" w:cs="Arial"/>
          <w:bCs/>
          <w:sz w:val="24"/>
          <w:szCs w:val="24"/>
        </w:rPr>
        <w:t xml:space="preserve">) </w:t>
      </w:r>
    </w:p>
    <w:p w:rsidR="00F277A1" w:rsidRPr="00933D2B" w:rsidRDefault="00F277A1" w:rsidP="00933D2B">
      <w:pPr>
        <w:pStyle w:val="ListParagraph"/>
        <w:numPr>
          <w:ilvl w:val="0"/>
          <w:numId w:val="5"/>
        </w:numPr>
        <w:rPr>
          <w:rFonts w:ascii="Arial" w:hAnsi="Arial" w:cs="Arial"/>
          <w:bCs/>
          <w:sz w:val="24"/>
          <w:szCs w:val="24"/>
        </w:rPr>
      </w:pPr>
      <w:r w:rsidRPr="00933D2B">
        <w:rPr>
          <w:rFonts w:ascii="Arial" w:hAnsi="Arial" w:cs="Arial"/>
          <w:bCs/>
          <w:sz w:val="24"/>
          <w:szCs w:val="24"/>
        </w:rPr>
        <w:t>More RICE discussion</w:t>
      </w:r>
    </w:p>
    <w:p w:rsidR="00121150" w:rsidRPr="00933D2B" w:rsidRDefault="00121150" w:rsidP="00933D2B">
      <w:pPr>
        <w:pStyle w:val="ListParagraph"/>
        <w:numPr>
          <w:ilvl w:val="0"/>
          <w:numId w:val="5"/>
        </w:numPr>
        <w:rPr>
          <w:rFonts w:ascii="Arial" w:hAnsi="Arial" w:cs="Arial"/>
          <w:bCs/>
          <w:sz w:val="24"/>
          <w:szCs w:val="24"/>
        </w:rPr>
      </w:pPr>
      <w:r w:rsidRPr="00933D2B">
        <w:rPr>
          <w:rFonts w:ascii="Arial" w:hAnsi="Arial" w:cs="Arial"/>
          <w:bCs/>
          <w:sz w:val="24"/>
          <w:szCs w:val="24"/>
        </w:rPr>
        <w:t xml:space="preserve">Proposed Rules: Management Standards for Hazardous Waste Pharmaceuticals / Hazardous Waste Generator Improvements </w:t>
      </w:r>
    </w:p>
    <w:p w:rsidR="00121150" w:rsidRPr="00933D2B" w:rsidRDefault="00121150" w:rsidP="00933D2B">
      <w:pPr>
        <w:pStyle w:val="ListParagraph"/>
        <w:numPr>
          <w:ilvl w:val="0"/>
          <w:numId w:val="5"/>
        </w:numPr>
        <w:rPr>
          <w:rFonts w:ascii="Arial" w:hAnsi="Arial" w:cs="Arial"/>
          <w:bCs/>
          <w:sz w:val="24"/>
          <w:szCs w:val="24"/>
        </w:rPr>
      </w:pPr>
      <w:r w:rsidRPr="00933D2B">
        <w:rPr>
          <w:rFonts w:ascii="Arial" w:hAnsi="Arial" w:cs="Arial"/>
          <w:bCs/>
          <w:sz w:val="24"/>
          <w:szCs w:val="24"/>
        </w:rPr>
        <w:t>UST regulatory changes</w:t>
      </w:r>
    </w:p>
    <w:p w:rsidR="00121150" w:rsidRPr="00933D2B" w:rsidRDefault="00121150" w:rsidP="00933D2B">
      <w:pPr>
        <w:pStyle w:val="ListParagraph"/>
        <w:numPr>
          <w:ilvl w:val="0"/>
          <w:numId w:val="5"/>
        </w:numPr>
        <w:rPr>
          <w:rFonts w:ascii="Arial" w:hAnsi="Arial" w:cs="Arial"/>
          <w:bCs/>
          <w:sz w:val="24"/>
          <w:szCs w:val="24"/>
        </w:rPr>
      </w:pPr>
      <w:r w:rsidRPr="00933D2B">
        <w:rPr>
          <w:rFonts w:ascii="Arial" w:hAnsi="Arial" w:cs="Arial"/>
          <w:bCs/>
          <w:sz w:val="24"/>
          <w:szCs w:val="24"/>
        </w:rPr>
        <w:lastRenderedPageBreak/>
        <w:t>Secondary Aluminum Processing NESHAP</w:t>
      </w:r>
    </w:p>
    <w:p w:rsidR="00121150" w:rsidRPr="00933D2B" w:rsidRDefault="00121150" w:rsidP="00933D2B">
      <w:pPr>
        <w:pStyle w:val="ListParagraph"/>
        <w:numPr>
          <w:ilvl w:val="0"/>
          <w:numId w:val="5"/>
        </w:numPr>
        <w:rPr>
          <w:rFonts w:ascii="Arial" w:hAnsi="Arial" w:cs="Arial"/>
          <w:bCs/>
          <w:sz w:val="24"/>
          <w:szCs w:val="24"/>
        </w:rPr>
      </w:pPr>
      <w:r w:rsidRPr="00933D2B">
        <w:rPr>
          <w:rFonts w:ascii="Arial" w:hAnsi="Arial" w:cs="Arial"/>
          <w:bCs/>
          <w:sz w:val="24"/>
          <w:szCs w:val="24"/>
        </w:rPr>
        <w:t xml:space="preserve">Isobutane and propane as refrigerants </w:t>
      </w:r>
    </w:p>
    <w:p w:rsidR="00121150" w:rsidRDefault="00121150" w:rsidP="00933D2B">
      <w:pPr>
        <w:pStyle w:val="ListParagraph"/>
        <w:numPr>
          <w:ilvl w:val="0"/>
          <w:numId w:val="5"/>
        </w:numPr>
        <w:rPr>
          <w:rFonts w:ascii="Arial" w:hAnsi="Arial" w:cs="Arial"/>
          <w:bCs/>
          <w:sz w:val="24"/>
          <w:szCs w:val="24"/>
        </w:rPr>
      </w:pPr>
      <w:r w:rsidRPr="00933D2B">
        <w:rPr>
          <w:rFonts w:ascii="Arial" w:hAnsi="Arial" w:cs="Arial"/>
          <w:bCs/>
          <w:sz w:val="24"/>
          <w:szCs w:val="24"/>
        </w:rPr>
        <w:t>Ohio EPA’s new Permit Wizard</w:t>
      </w:r>
    </w:p>
    <w:p w:rsidR="00933D2B" w:rsidRPr="00933D2B" w:rsidRDefault="00933D2B" w:rsidP="00933D2B">
      <w:pPr>
        <w:pStyle w:val="ListParagraph"/>
        <w:rPr>
          <w:rFonts w:ascii="Arial" w:hAnsi="Arial" w:cs="Arial"/>
          <w:bCs/>
          <w:sz w:val="24"/>
          <w:szCs w:val="24"/>
        </w:rPr>
      </w:pPr>
    </w:p>
    <w:p w:rsidR="001224FD" w:rsidRPr="00E91B7E" w:rsidRDefault="001224FD" w:rsidP="001224FD">
      <w:pPr>
        <w:pStyle w:val="ListParagraph"/>
        <w:ind w:left="990" w:hanging="990"/>
        <w:rPr>
          <w:rFonts w:ascii="Arial" w:hAnsi="Arial" w:cs="Arial"/>
          <w:bCs/>
          <w:sz w:val="24"/>
          <w:szCs w:val="24"/>
        </w:rPr>
      </w:pPr>
      <w:r w:rsidRPr="00E91B7E">
        <w:rPr>
          <w:rFonts w:ascii="Arial" w:hAnsi="Arial" w:cs="Arial"/>
          <w:b/>
          <w:bCs/>
          <w:sz w:val="24"/>
          <w:szCs w:val="24"/>
        </w:rPr>
        <w:t xml:space="preserve">Next Call: </w:t>
      </w:r>
      <w:r w:rsidR="00E117D1">
        <w:rPr>
          <w:rFonts w:ascii="Arial" w:hAnsi="Arial" w:cs="Arial"/>
          <w:bCs/>
          <w:sz w:val="24"/>
          <w:szCs w:val="24"/>
        </w:rPr>
        <w:t>October 20</w:t>
      </w:r>
      <w:r w:rsidR="00926B85" w:rsidRPr="00E91B7E">
        <w:rPr>
          <w:rFonts w:ascii="Arial" w:hAnsi="Arial" w:cs="Arial"/>
          <w:bCs/>
          <w:sz w:val="24"/>
          <w:szCs w:val="24"/>
        </w:rPr>
        <w:t>, 2015</w:t>
      </w:r>
    </w:p>
    <w:p w:rsidR="001224FD" w:rsidRPr="00E91B7E" w:rsidRDefault="00EA2BA9" w:rsidP="001224FD">
      <w:pPr>
        <w:pStyle w:val="ListParagraph"/>
        <w:ind w:left="990"/>
        <w:rPr>
          <w:rFonts w:ascii="Arial" w:hAnsi="Arial" w:cs="Arial"/>
          <w:bCs/>
          <w:sz w:val="24"/>
          <w:szCs w:val="24"/>
        </w:rPr>
      </w:pPr>
      <w:r w:rsidRPr="00E91B7E">
        <w:rPr>
          <w:rFonts w:ascii="Arial" w:hAnsi="Arial" w:cs="Arial"/>
          <w:bCs/>
          <w:sz w:val="24"/>
          <w:szCs w:val="24"/>
        </w:rPr>
        <w:t>2-3pm EST</w:t>
      </w:r>
      <w:r w:rsidR="001224FD" w:rsidRPr="00E91B7E">
        <w:rPr>
          <w:rFonts w:ascii="Arial" w:hAnsi="Arial" w:cs="Arial"/>
          <w:bCs/>
          <w:sz w:val="24"/>
          <w:szCs w:val="24"/>
        </w:rPr>
        <w:t xml:space="preserve"> (3</w:t>
      </w:r>
      <w:r w:rsidR="001224FD" w:rsidRPr="00E91B7E">
        <w:rPr>
          <w:rFonts w:ascii="Arial" w:hAnsi="Arial" w:cs="Arial"/>
          <w:bCs/>
          <w:sz w:val="24"/>
          <w:szCs w:val="24"/>
          <w:vertAlign w:val="superscript"/>
        </w:rPr>
        <w:t>rd</w:t>
      </w:r>
      <w:r w:rsidR="001224FD" w:rsidRPr="00E91B7E">
        <w:rPr>
          <w:rFonts w:ascii="Arial" w:hAnsi="Arial" w:cs="Arial"/>
          <w:bCs/>
          <w:sz w:val="24"/>
          <w:szCs w:val="24"/>
        </w:rPr>
        <w:t xml:space="preserve"> Tuesday of month)</w:t>
      </w:r>
    </w:p>
    <w:bookmarkEnd w:id="0"/>
    <w:bookmarkEnd w:id="1"/>
    <w:bookmarkEnd w:id="2"/>
    <w:bookmarkEnd w:id="3"/>
    <w:p w:rsidR="000A31CD" w:rsidRDefault="000A31CD">
      <w:pPr>
        <w:rPr>
          <w:rFonts w:ascii="Arial" w:hAnsi="Arial" w:cs="Arial"/>
          <w:bCs/>
          <w:sz w:val="24"/>
          <w:szCs w:val="24"/>
        </w:rPr>
      </w:pPr>
    </w:p>
    <w:p w:rsidR="002D7898" w:rsidRPr="00E91B7E" w:rsidRDefault="004C0BC5">
      <w:pPr>
        <w:rPr>
          <w:rFonts w:ascii="Arial" w:hAnsi="Arial" w:cs="Arial"/>
          <w:sz w:val="24"/>
          <w:szCs w:val="24"/>
        </w:rPr>
      </w:pPr>
      <w:r w:rsidRPr="00E91B7E">
        <w:rPr>
          <w:rFonts w:ascii="Arial" w:hAnsi="Arial" w:cs="Arial"/>
          <w:bCs/>
          <w:sz w:val="24"/>
          <w:szCs w:val="24"/>
        </w:rPr>
        <w:t>Mi</w:t>
      </w:r>
      <w:r w:rsidR="00581A34" w:rsidRPr="00E91B7E">
        <w:rPr>
          <w:rFonts w:ascii="Arial" w:hAnsi="Arial" w:cs="Arial"/>
          <w:bCs/>
          <w:sz w:val="24"/>
          <w:szCs w:val="24"/>
        </w:rPr>
        <w:t xml:space="preserve">nutes prepared by </w:t>
      </w:r>
      <w:r w:rsidR="00926B85" w:rsidRPr="00E91B7E">
        <w:rPr>
          <w:rFonts w:ascii="Arial" w:hAnsi="Arial" w:cs="Arial"/>
          <w:bCs/>
          <w:sz w:val="24"/>
          <w:szCs w:val="24"/>
        </w:rPr>
        <w:t xml:space="preserve">Lisa Ashenbrenner </w:t>
      </w:r>
      <w:r w:rsidR="00E117D1">
        <w:rPr>
          <w:rFonts w:ascii="Arial" w:hAnsi="Arial" w:cs="Arial"/>
          <w:bCs/>
          <w:sz w:val="24"/>
          <w:szCs w:val="24"/>
        </w:rPr>
        <w:t xml:space="preserve">Hunt </w:t>
      </w:r>
      <w:r w:rsidR="00926B85" w:rsidRPr="00E91B7E">
        <w:rPr>
          <w:rFonts w:ascii="Arial" w:hAnsi="Arial" w:cs="Arial"/>
          <w:bCs/>
          <w:sz w:val="24"/>
          <w:szCs w:val="24"/>
        </w:rPr>
        <w:t xml:space="preserve">– WI </w:t>
      </w:r>
      <w:r w:rsidR="008D15D0">
        <w:rPr>
          <w:rFonts w:ascii="Arial" w:hAnsi="Arial" w:cs="Arial"/>
          <w:bCs/>
          <w:sz w:val="24"/>
          <w:szCs w:val="24"/>
        </w:rPr>
        <w:t>(</w:t>
      </w:r>
      <w:hyperlink r:id="rId9" w:history="1">
        <w:r w:rsidR="008D15D0" w:rsidRPr="009415D5">
          <w:rPr>
            <w:rStyle w:val="Hyperlink"/>
            <w:rFonts w:ascii="Arial" w:hAnsi="Arial" w:cs="Arial"/>
            <w:bCs/>
            <w:sz w:val="24"/>
            <w:szCs w:val="24"/>
          </w:rPr>
          <w:t>lisa.ashenbrennerhunt@wi.gov</w:t>
        </w:r>
      </w:hyperlink>
      <w:r w:rsidR="008D15D0">
        <w:rPr>
          <w:rFonts w:ascii="Arial" w:hAnsi="Arial" w:cs="Arial"/>
          <w:bCs/>
          <w:sz w:val="24"/>
          <w:szCs w:val="24"/>
        </w:rPr>
        <w:t xml:space="preserve">) </w:t>
      </w:r>
      <w:r w:rsidR="00926B85" w:rsidRPr="00E91B7E">
        <w:rPr>
          <w:rFonts w:ascii="Arial" w:hAnsi="Arial" w:cs="Arial"/>
          <w:bCs/>
          <w:sz w:val="24"/>
          <w:szCs w:val="24"/>
        </w:rPr>
        <w:t xml:space="preserve">and Mark Stoddard </w:t>
      </w:r>
      <w:r w:rsidR="008D15D0">
        <w:rPr>
          <w:rFonts w:ascii="Arial" w:hAnsi="Arial" w:cs="Arial"/>
          <w:bCs/>
          <w:sz w:val="24"/>
          <w:szCs w:val="24"/>
        </w:rPr>
        <w:t>–</w:t>
      </w:r>
      <w:r w:rsidR="00926B85" w:rsidRPr="00E91B7E">
        <w:rPr>
          <w:rFonts w:ascii="Arial" w:hAnsi="Arial" w:cs="Arial"/>
          <w:bCs/>
          <w:sz w:val="24"/>
          <w:szCs w:val="24"/>
        </w:rPr>
        <w:t xml:space="preserve"> IN</w:t>
      </w:r>
      <w:r w:rsidR="008D15D0">
        <w:rPr>
          <w:rFonts w:ascii="Arial" w:hAnsi="Arial" w:cs="Arial"/>
          <w:bCs/>
          <w:sz w:val="24"/>
          <w:szCs w:val="24"/>
        </w:rPr>
        <w:t xml:space="preserve"> (</w:t>
      </w:r>
      <w:hyperlink r:id="rId10" w:history="1">
        <w:r w:rsidR="008D15D0" w:rsidRPr="009415D5">
          <w:rPr>
            <w:rStyle w:val="Hyperlink"/>
            <w:rFonts w:ascii="Arial" w:hAnsi="Arial" w:cs="Arial"/>
            <w:bCs/>
            <w:sz w:val="24"/>
            <w:szCs w:val="24"/>
          </w:rPr>
          <w:t>MSTODDAR@idem.IN.gov</w:t>
        </w:r>
      </w:hyperlink>
      <w:r w:rsidR="008D15D0">
        <w:rPr>
          <w:rFonts w:ascii="Arial" w:hAnsi="Arial" w:cs="Arial"/>
          <w:bCs/>
          <w:sz w:val="24"/>
          <w:szCs w:val="24"/>
        </w:rPr>
        <w:t>)</w:t>
      </w:r>
      <w:r w:rsidRPr="00E91B7E">
        <w:rPr>
          <w:rFonts w:ascii="Arial" w:hAnsi="Arial" w:cs="Arial"/>
          <w:bCs/>
          <w:sz w:val="24"/>
          <w:szCs w:val="24"/>
        </w:rPr>
        <w:t>, Technical Subcommittee Co-Chair</w:t>
      </w:r>
      <w:r w:rsidR="00926B85" w:rsidRPr="00E91B7E">
        <w:rPr>
          <w:rFonts w:ascii="Arial" w:hAnsi="Arial" w:cs="Arial"/>
          <w:bCs/>
          <w:sz w:val="24"/>
          <w:szCs w:val="24"/>
        </w:rPr>
        <w:t>s</w:t>
      </w:r>
      <w:r w:rsidR="008D15D0">
        <w:rPr>
          <w:rFonts w:ascii="Arial" w:hAnsi="Arial" w:cs="Arial"/>
          <w:bCs/>
          <w:sz w:val="24"/>
          <w:szCs w:val="24"/>
        </w:rPr>
        <w:t>.</w:t>
      </w:r>
    </w:p>
    <w:sectPr w:rsidR="002D7898" w:rsidRPr="00E91B7E"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01"/>
    <w:rsid w:val="00024A01"/>
    <w:rsid w:val="00042693"/>
    <w:rsid w:val="00047B94"/>
    <w:rsid w:val="00052E37"/>
    <w:rsid w:val="000801DA"/>
    <w:rsid w:val="000A0F9E"/>
    <w:rsid w:val="000A31CD"/>
    <w:rsid w:val="000B0210"/>
    <w:rsid w:val="000C0F4A"/>
    <w:rsid w:val="000C1AAB"/>
    <w:rsid w:val="000C2435"/>
    <w:rsid w:val="000C445B"/>
    <w:rsid w:val="000D39D2"/>
    <w:rsid w:val="0010701B"/>
    <w:rsid w:val="00121150"/>
    <w:rsid w:val="001224FD"/>
    <w:rsid w:val="00136F01"/>
    <w:rsid w:val="00145C3B"/>
    <w:rsid w:val="00173E97"/>
    <w:rsid w:val="00192B97"/>
    <w:rsid w:val="001A6330"/>
    <w:rsid w:val="001C3A56"/>
    <w:rsid w:val="00203CB7"/>
    <w:rsid w:val="00204B2F"/>
    <w:rsid w:val="00220E94"/>
    <w:rsid w:val="00247E34"/>
    <w:rsid w:val="00252C55"/>
    <w:rsid w:val="00256274"/>
    <w:rsid w:val="00261668"/>
    <w:rsid w:val="0028060D"/>
    <w:rsid w:val="00294ADF"/>
    <w:rsid w:val="002B0AA0"/>
    <w:rsid w:val="002D7898"/>
    <w:rsid w:val="00382969"/>
    <w:rsid w:val="00396EA9"/>
    <w:rsid w:val="003B24C0"/>
    <w:rsid w:val="003C170C"/>
    <w:rsid w:val="00403751"/>
    <w:rsid w:val="00404EA3"/>
    <w:rsid w:val="00421628"/>
    <w:rsid w:val="00462892"/>
    <w:rsid w:val="00492B51"/>
    <w:rsid w:val="004A5C21"/>
    <w:rsid w:val="004B1CCC"/>
    <w:rsid w:val="004B4E2B"/>
    <w:rsid w:val="004C002A"/>
    <w:rsid w:val="004C0BC5"/>
    <w:rsid w:val="004C0C19"/>
    <w:rsid w:val="00521437"/>
    <w:rsid w:val="00521646"/>
    <w:rsid w:val="0052681C"/>
    <w:rsid w:val="005416ED"/>
    <w:rsid w:val="00575FB4"/>
    <w:rsid w:val="00581A34"/>
    <w:rsid w:val="0058265E"/>
    <w:rsid w:val="00585D5A"/>
    <w:rsid w:val="005B7FDA"/>
    <w:rsid w:val="00601F56"/>
    <w:rsid w:val="00631E22"/>
    <w:rsid w:val="006355A8"/>
    <w:rsid w:val="00680787"/>
    <w:rsid w:val="006906BB"/>
    <w:rsid w:val="006C5BB5"/>
    <w:rsid w:val="006D3B50"/>
    <w:rsid w:val="006F1934"/>
    <w:rsid w:val="00712E91"/>
    <w:rsid w:val="00752C06"/>
    <w:rsid w:val="00767FD4"/>
    <w:rsid w:val="007A0641"/>
    <w:rsid w:val="007B40F0"/>
    <w:rsid w:val="007E70AB"/>
    <w:rsid w:val="00805ACE"/>
    <w:rsid w:val="0081467E"/>
    <w:rsid w:val="008408BF"/>
    <w:rsid w:val="0086047A"/>
    <w:rsid w:val="008604DC"/>
    <w:rsid w:val="008638AF"/>
    <w:rsid w:val="008A7482"/>
    <w:rsid w:val="008D15D0"/>
    <w:rsid w:val="008F4D09"/>
    <w:rsid w:val="009055C5"/>
    <w:rsid w:val="00913CEB"/>
    <w:rsid w:val="00917975"/>
    <w:rsid w:val="00926B85"/>
    <w:rsid w:val="00926F78"/>
    <w:rsid w:val="0093331A"/>
    <w:rsid w:val="00933D2B"/>
    <w:rsid w:val="00963187"/>
    <w:rsid w:val="00971403"/>
    <w:rsid w:val="009D128C"/>
    <w:rsid w:val="009D3DA0"/>
    <w:rsid w:val="009E6E6E"/>
    <w:rsid w:val="00A14710"/>
    <w:rsid w:val="00A36DD1"/>
    <w:rsid w:val="00A37FFC"/>
    <w:rsid w:val="00A84FFD"/>
    <w:rsid w:val="00A9253A"/>
    <w:rsid w:val="00AD7ED7"/>
    <w:rsid w:val="00B03AF6"/>
    <w:rsid w:val="00B21843"/>
    <w:rsid w:val="00B40CC0"/>
    <w:rsid w:val="00B52889"/>
    <w:rsid w:val="00B53AA4"/>
    <w:rsid w:val="00B55BD0"/>
    <w:rsid w:val="00B8779A"/>
    <w:rsid w:val="00B95CF9"/>
    <w:rsid w:val="00BB129B"/>
    <w:rsid w:val="00BB47A1"/>
    <w:rsid w:val="00BB73B1"/>
    <w:rsid w:val="00C04022"/>
    <w:rsid w:val="00C25183"/>
    <w:rsid w:val="00C6170F"/>
    <w:rsid w:val="00CD3FB3"/>
    <w:rsid w:val="00CE48D0"/>
    <w:rsid w:val="00CF3EF7"/>
    <w:rsid w:val="00D00999"/>
    <w:rsid w:val="00D010DC"/>
    <w:rsid w:val="00D01A63"/>
    <w:rsid w:val="00D44D72"/>
    <w:rsid w:val="00D55B52"/>
    <w:rsid w:val="00D560E5"/>
    <w:rsid w:val="00D7142C"/>
    <w:rsid w:val="00D9712B"/>
    <w:rsid w:val="00DB052D"/>
    <w:rsid w:val="00DD0307"/>
    <w:rsid w:val="00E024EA"/>
    <w:rsid w:val="00E117D1"/>
    <w:rsid w:val="00E13866"/>
    <w:rsid w:val="00E363F7"/>
    <w:rsid w:val="00E41032"/>
    <w:rsid w:val="00E55AB0"/>
    <w:rsid w:val="00E91B7E"/>
    <w:rsid w:val="00EA2BA9"/>
    <w:rsid w:val="00EB1413"/>
    <w:rsid w:val="00EB66AB"/>
    <w:rsid w:val="00F04B4D"/>
    <w:rsid w:val="00F1162F"/>
    <w:rsid w:val="00F277A1"/>
    <w:rsid w:val="00F534E6"/>
    <w:rsid w:val="00F86601"/>
    <w:rsid w:val="00FD12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ca.gov/toxics/chrome/fumesuppresslist.pdf" TargetMode="External"/><Relationship Id="rId3" Type="http://schemas.microsoft.com/office/2007/relationships/stylesWithEffects" Target="stylesWithEffects.xml"/><Relationship Id="rId7" Type="http://schemas.openxmlformats.org/officeDocument/2006/relationships/hyperlink" Target="http://www.epa.gov/oppt/existingchemicals/pubs/actionplans/pfc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enn.box.com/s/doptddztmkcv98zefar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TODDAR@idem.IN.gov" TargetMode="External"/><Relationship Id="rId4" Type="http://schemas.openxmlformats.org/officeDocument/2006/relationships/settings" Target="settings.xml"/><Relationship Id="rId9" Type="http://schemas.openxmlformats.org/officeDocument/2006/relationships/hyperlink" Target="mailto:lisa.ashenbrennerhunt@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Lisa Ashenbrenner</cp:lastModifiedBy>
  <cp:revision>9</cp:revision>
  <dcterms:created xsi:type="dcterms:W3CDTF">2015-09-22T14:28:00Z</dcterms:created>
  <dcterms:modified xsi:type="dcterms:W3CDTF">2015-09-22T14:38:00Z</dcterms:modified>
</cp:coreProperties>
</file>